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904"/>
        <w:rPr>
          <w:rFonts w:hAnsi="宋体" w:cs="宋体"/>
          <w:color w:val="000000"/>
        </w:rPr>
      </w:pPr>
      <w:r>
        <w:rPr>
          <w:rFonts w:hAnsi="宋体" w:cs="宋体"/>
          <w:color w:val="000000"/>
        </w:rPr>
      </w:r>
      <w:r/>
    </w:p>
    <w:p>
      <w:pPr>
        <w:rPr>
          <w:rFonts w:ascii="宋体" w:hAnsi="宋体" w:cs="宋体"/>
          <w:color w:val="000000"/>
        </w:rPr>
      </w:pPr>
      <w:r>
        <w:rPr>
          <w:rFonts w:ascii="宋体" w:hAnsi="宋体" w:cs="宋体"/>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904"/>
        <w:ind w:left="-840" w:firstLine="0"/>
        <w:rPr>
          <w:rFonts w:hAnsi="宋体" w:cs="宋体"/>
          <w:color w:val="000000"/>
        </w:rPr>
      </w:pPr>
      <w:r>
        <w:rPr>
          <w:rFonts w:hint="eastAsia" w:hAnsi="宋体" w:cs="宋体"/>
          <w:color w:val="000000"/>
        </w:rPr>
        <w:t xml:space="preserve"> </w:t>
      </w:r>
      <w:r/>
    </w:p>
    <w:p>
      <w:pPr>
        <w:ind w:firstLine="1606"/>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项目编号：</w:t>
      </w:r>
      <w:r>
        <w:rPr>
          <w:rFonts w:hint="eastAsia" w:ascii="宋体" w:hAnsi="宋体" w:cs="宋体"/>
          <w:b/>
          <w:bCs/>
          <w:color w:val="000000"/>
          <w:sz w:val="32"/>
          <w:szCs w:val="32"/>
          <w:highlight w:val="none"/>
          <w:lang w:eastAsia="zh-CN"/>
        </w:rPr>
        <w:t xml:space="preserve">JSZC-320507-JJJC-C2025-0071</w:t>
      </w:r>
      <w:r/>
    </w:p>
    <w:p>
      <w:pPr>
        <w:ind w:left="2225" w:right="-506" w:hanging="623"/>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项目名称：高铁新城片区雨污水管网修复工程设计</w:t>
      </w:r>
      <w:r/>
    </w:p>
    <w:p>
      <w:pPr>
        <w:ind w:left="2225" w:right="-506" w:hanging="623"/>
        <w:spacing w:line="360" w:lineRule="auto"/>
        <w:rPr>
          <w:rFonts w:ascii="宋体" w:hAnsi="宋体" w:cs="宋体"/>
          <w:b/>
          <w:bCs/>
          <w:color w:val="000000"/>
          <w:sz w:val="30"/>
          <w:szCs w:val="30"/>
        </w:rPr>
      </w:pPr>
      <w:r>
        <w:rPr>
          <w:rFonts w:hint="eastAsia" w:ascii="宋体" w:hAnsi="宋体" w:cs="宋体"/>
          <w:b/>
          <w:bCs/>
          <w:color w:val="000000"/>
          <w:sz w:val="32"/>
          <w:szCs w:val="32"/>
        </w:rPr>
        <w:t xml:space="preserve">采购单位：苏州高铁新城城市建设管理服务中心</w:t>
      </w:r>
      <w:r/>
    </w:p>
    <w:p>
      <w:pPr>
        <w:ind w:right="-506" w:firstLine="16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项目类别：服务类</w:t>
      </w:r>
      <w:r/>
    </w:p>
    <w:p>
      <w:pPr>
        <w:ind w:right="-506" w:firstLine="16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所属行业：其他未列明行业</w:t>
      </w:r>
      <w:r/>
    </w:p>
    <w:p>
      <w:pPr>
        <w:ind w:right="-506" w:firstLine="1606"/>
        <w:spacing w:line="360" w:lineRule="auto"/>
        <w:rPr>
          <w:rFonts w:ascii="宋体" w:hAnsi="宋体" w:cs="宋体"/>
          <w:b/>
          <w:bCs/>
          <w:color w:val="000000"/>
          <w:sz w:val="32"/>
          <w:szCs w:val="32"/>
        </w:rPr>
      </w:pPr>
      <w:r>
        <w:rPr>
          <w:rFonts w:ascii="宋体" w:hAnsi="宋体" w:cs="宋体"/>
          <w:b/>
          <w:bCs/>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pStyle w:val="904"/>
        <w:ind w:firstLine="0"/>
        <w:rPr>
          <w:rFonts w:hAnsi="宋体" w:cs="宋体"/>
          <w:color w:val="000000"/>
        </w:rPr>
      </w:pPr>
      <w:r>
        <w:rPr>
          <w:rFonts w:hAnsi="宋体" w:cs="宋体"/>
          <w:color w:val="000000"/>
        </w:rPr>
      </w:r>
      <w:r/>
    </w:p>
    <w:p>
      <w:pPr>
        <w:ind w:right="-506"/>
        <w:spacing w:line="360" w:lineRule="auto"/>
        <w:rPr>
          <w:rFonts w:ascii="宋体" w:hAnsi="宋体" w:cs="宋体"/>
          <w:b/>
          <w:bCs/>
          <w:color w:val="000000"/>
          <w:sz w:val="32"/>
          <w:szCs w:val="32"/>
        </w:rPr>
      </w:pPr>
      <w:r>
        <w:rPr>
          <w:rFonts w:ascii="宋体" w:hAnsi="宋体" w:cs="宋体"/>
          <w:b/>
          <w:bCs/>
          <w:color w:val="000000"/>
          <w:sz w:val="32"/>
          <w:szCs w:val="32"/>
        </w:rPr>
      </w:r>
      <w:r/>
    </w:p>
    <w:p>
      <w:pPr>
        <w:ind w:right="-506"/>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江苏嘉加诚工程投资咨询有限公司</w:t>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二○二五年十二月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689"/>
        <w:tabs>
          <w:tab w:val="right" w:pos="9412" w:leader="dot"/>
        </w:tabs>
        <w:rPr>
          <w:rFonts w:ascii="宋体" w:hAnsi="宋体" w:cs="宋体"/>
          <w:bCs/>
          <w:color w:val="000000"/>
          <w:sz w:val="32"/>
          <w:szCs w:val="32"/>
        </w:rPr>
      </w:pPr>
      <w:r>
        <w:rPr>
          <w:rFonts w:ascii="宋体" w:hAnsi="宋体" w:cs="宋体"/>
          <w:bCs/>
          <w:color w:val="000000"/>
          <w:sz w:val="32"/>
          <w:szCs w:val="32"/>
        </w:rPr>
        <w:fldChar w:fldCharType="begin"/>
      </w:r>
      <w:r>
        <w:rPr>
          <w:rFonts w:ascii="宋体" w:hAnsi="宋体" w:cs="宋体"/>
          <w:bCs/>
          <w:color w:val="000000"/>
          <w:sz w:val="32"/>
          <w:szCs w:val="32"/>
        </w:rPr>
        <w:instrText xml:space="preserve"> TOC \o "1-3" \h \z \u </w:instrText>
      </w:r>
      <w:r>
        <w:rPr>
          <w:rFonts w:ascii="宋体" w:hAnsi="宋体" w:cs="宋体"/>
          <w:bCs/>
          <w:color w:val="000000"/>
          <w:sz w:val="32"/>
          <w:szCs w:val="32"/>
        </w:rPr>
        <w:fldChar w:fldCharType="separate"/>
      </w:r>
      <w:r>
        <w:fldChar w:fldCharType="begin"/>
      </w:r>
      <w:r>
        <w:instrText xml:space="preserve"> HYPERLINK \l "_Toc207975643" \o "#_Toc207975643" </w:instrText>
      </w:r>
      <w:r>
        <w:fldChar w:fldCharType="separate"/>
      </w:r>
      <w:r>
        <w:rPr>
          <w:rFonts w:hint="eastAsia"/>
          <w:bCs/>
          <w:color w:val="000000"/>
          <w:sz w:val="32"/>
          <w:szCs w:val="32"/>
        </w:rPr>
        <w:t xml:space="preserve">第一章 磋商邀请函</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_Toc207975643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5</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fldChar w:fldCharType="begin"/>
      </w:r>
      <w:r>
        <w:instrText xml:space="preserve"> HYPERLINK \l "_Toc207975644" \o "#_Toc207975644" </w:instrText>
      </w:r>
      <w:r>
        <w:fldChar w:fldCharType="separate"/>
      </w:r>
      <w:r>
        <w:rPr>
          <w:rFonts w:hint="eastAsia"/>
          <w:bCs/>
          <w:color w:val="000000"/>
          <w:sz w:val="32"/>
          <w:szCs w:val="32"/>
        </w:rPr>
        <w:t xml:space="preserve">第二章 磋商须知</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_Toc207975644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9</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fldChar w:fldCharType="begin"/>
      </w:r>
      <w:r>
        <w:instrText xml:space="preserve"> HYPERLINK \l "_Toc207975645" \o "#_Toc207975645" </w:instrText>
      </w:r>
      <w:r>
        <w:fldChar w:fldCharType="separate"/>
      </w:r>
      <w:r>
        <w:rPr>
          <w:rFonts w:hint="eastAsia"/>
          <w:bCs/>
          <w:color w:val="000000"/>
          <w:sz w:val="32"/>
          <w:szCs w:val="32"/>
        </w:rPr>
        <w:t xml:space="preserve">第三章 竞争性磋商文件</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_Toc207975645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16</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fldChar w:fldCharType="begin"/>
      </w:r>
      <w:r>
        <w:instrText xml:space="preserve"> HYPERLINK \l "_Toc207975646" \o "#_Toc207975646" </w:instrText>
      </w:r>
      <w:r>
        <w:fldChar w:fldCharType="separate"/>
      </w:r>
      <w:r>
        <w:rPr>
          <w:rFonts w:hint="eastAsia"/>
          <w:bCs/>
          <w:color w:val="000000"/>
          <w:sz w:val="32"/>
          <w:szCs w:val="32"/>
        </w:rPr>
        <w:t xml:space="preserve">第四章 评审方法及评分标准</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_Toc207975646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23</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fldChar w:fldCharType="begin"/>
      </w:r>
      <w:r>
        <w:instrText xml:space="preserve"> HYPERLINK \l "_Toc207975647" \o "#_Toc207975647" </w:instrText>
      </w:r>
      <w:r>
        <w:fldChar w:fldCharType="separate"/>
      </w:r>
      <w:r>
        <w:rPr>
          <w:rFonts w:hint="eastAsia" w:ascii="宋体" w:hAnsi="宋体" w:cs="宋体"/>
          <w:color w:val="000000"/>
          <w:sz w:val="32"/>
          <w:szCs w:val="32"/>
        </w:rPr>
        <w:t xml:space="preserve">第五章</w:t>
      </w:r>
      <w:r>
        <w:rPr>
          <w:rFonts w:hint="eastAsia"/>
          <w:color w:val="000000"/>
          <w:sz w:val="32"/>
          <w:szCs w:val="32"/>
        </w:rPr>
        <w:t xml:space="preserve"> 合同主要条款</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_Toc207975647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27</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fldChar w:fldCharType="begin"/>
      </w:r>
      <w:r>
        <w:instrText xml:space="preserve"> HYPERLINK \l "_Toc207975648" \o "#_Toc207975648" </w:instrText>
      </w:r>
      <w:r>
        <w:fldChar w:fldCharType="separate"/>
      </w:r>
      <w:r>
        <w:rPr>
          <w:rFonts w:hint="eastAsia"/>
          <w:bCs/>
          <w:color w:val="000000"/>
          <w:sz w:val="32"/>
          <w:szCs w:val="32"/>
        </w:rPr>
        <w:t xml:space="preserve">第六章 附件</w:t>
      </w:r>
      <w:r>
        <w:rPr>
          <w:rFonts w:hint="eastAsia" w:ascii="宋体" w:hAnsi="宋体" w:cs="宋体"/>
          <w:bCs/>
          <w:color w:val="000000"/>
          <w:sz w:val="32"/>
          <w:szCs w:val="32"/>
        </w:rPr>
        <w:tab/>
      </w:r>
      <w:r>
        <w:rPr>
          <w:rFonts w:hint="eastAsia" w:ascii="宋体" w:hAnsi="宋体" w:cs="宋体"/>
          <w:bCs/>
          <w:color w:val="000000"/>
          <w:sz w:val="32"/>
          <w:szCs w:val="32"/>
        </w:rPr>
        <w:fldChar w:fldCharType="begin"/>
      </w:r>
      <w:r>
        <w:rPr>
          <w:rFonts w:hint="eastAsia" w:ascii="宋体" w:hAnsi="宋体" w:cs="宋体"/>
          <w:bCs/>
          <w:color w:val="000000"/>
          <w:sz w:val="32"/>
          <w:szCs w:val="32"/>
        </w:rPr>
        <w:instrText xml:space="preserve"> </w:instrText>
      </w:r>
      <w:r>
        <w:rPr>
          <w:rFonts w:ascii="宋体" w:hAnsi="宋体" w:cs="宋体"/>
          <w:bCs/>
          <w:color w:val="000000"/>
          <w:sz w:val="32"/>
          <w:szCs w:val="32"/>
        </w:rPr>
        <w:instrText xml:space="preserve">PAGEREF _Toc207975648 \h</w:instrText>
      </w:r>
      <w:r>
        <w:rPr>
          <w:rFonts w:hint="eastAsia" w:ascii="宋体" w:hAnsi="宋体" w:cs="宋体"/>
          <w:bCs/>
          <w:color w:val="000000"/>
          <w:sz w:val="32"/>
          <w:szCs w:val="32"/>
        </w:rPr>
        <w:instrText xml:space="preserve"> </w:instrText>
      </w:r>
      <w:r>
        <w:rPr>
          <w:rFonts w:hint="eastAsia" w:ascii="宋体" w:hAnsi="宋体" w:cs="宋体"/>
          <w:bCs/>
          <w:color w:val="000000"/>
          <w:sz w:val="32"/>
          <w:szCs w:val="32"/>
        </w:rPr>
        <w:fldChar w:fldCharType="separate"/>
      </w:r>
      <w:r>
        <w:rPr>
          <w:rFonts w:hint="eastAsia" w:ascii="宋体" w:hAnsi="宋体" w:cs="宋体"/>
          <w:bCs/>
          <w:color w:val="000000"/>
          <w:sz w:val="32"/>
          <w:szCs w:val="32"/>
        </w:rPr>
        <w:t xml:space="preserve">38</w:t>
      </w:r>
      <w:r>
        <w:rPr>
          <w:rFonts w:hint="eastAsia" w:ascii="宋体" w:hAnsi="宋体" w:cs="宋体"/>
          <w:bCs/>
          <w:color w:val="000000"/>
          <w:sz w:val="32"/>
          <w:szCs w:val="32"/>
        </w:rPr>
        <w:fldChar w:fldCharType="end"/>
      </w:r>
      <w:r>
        <w:rPr>
          <w:rFonts w:hint="eastAsia"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rPr>
          <w:rFonts w:ascii="宋体" w:hAnsi="宋体" w:cs="宋体"/>
          <w:bCs/>
          <w:color w:val="000000"/>
          <w:sz w:val="32"/>
          <w:szCs w:val="32"/>
        </w:rPr>
        <w:fldChar w:fldCharType="end"/>
      </w:r>
      <w:r/>
    </w:p>
    <w:p>
      <w:pPr>
        <w:pStyle w:val="689"/>
        <w:tabs>
          <w:tab w:val="right" w:pos="9412" w:leader="dot"/>
        </w:tabs>
        <w:rPr>
          <w:rFonts w:ascii="宋体" w:hAnsi="宋体" w:cs="宋体"/>
          <w:bCs/>
          <w:color w:val="000000"/>
          <w:sz w:val="32"/>
          <w:szCs w:val="32"/>
        </w:rPr>
      </w:pPr>
      <w:r>
        <w:rPr>
          <w:rFonts w:ascii="宋体" w:hAnsi="宋体" w:cs="宋体"/>
          <w:bCs/>
          <w:color w:val="000000"/>
          <w:sz w:val="32"/>
          <w:szCs w:val="32"/>
        </w:rPr>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color w:val="000000"/>
        </w:rPr>
      </w:pPr>
      <w:r/>
      <w:bookmarkStart w:id="0" w:name="_Toc16121"/>
      <w:r/>
      <w:bookmarkStart w:id="1" w:name="_Toc17003"/>
      <w:r/>
      <w:bookmarkStart w:id="2" w:name="_Toc15681"/>
      <w:r/>
      <w:bookmarkStart w:id="3" w:name="_Toc12642"/>
      <w:r>
        <w:rPr>
          <w:rFonts w:hint="eastAsia" w:ascii="宋体" w:hAnsi="宋体" w:cs="宋体"/>
          <w:b/>
          <w:color w:val="000000"/>
          <w:sz w:val="32"/>
          <w:szCs w:val="32"/>
        </w:rPr>
        <w:br w:type="page" w:clear="all"/>
      </w:r>
      <w:r>
        <w:rPr>
          <w:rFonts w:hint="eastAsia" w:ascii="宋体" w:hAnsi="宋体" w:cs="宋体"/>
          <w:b/>
          <w:color w:val="000000"/>
          <w:spacing w:val="20"/>
          <w:sz w:val="30"/>
        </w:rPr>
        <w:t xml:space="preserve">前 附 表</w:t>
      </w:r>
      <w:bookmarkEnd w:id="0"/>
      <w:r/>
      <w:bookmarkEnd w:id="1"/>
      <w:r/>
      <w:bookmarkEnd w:id="2"/>
      <w:r/>
      <w:bookmarkEnd w:id="3"/>
      <w:r/>
      <w:r/>
    </w:p>
    <w:tbl>
      <w:tblPr>
        <w:tblStyle w:val="661"/>
        <w:tblW w:w="4927" w:type="pct"/>
        <w:tblInd w:w="0" w:type="dxa"/>
        <w:tblLayout w:type="autofit"/>
        <w:tblCellMar>
          <w:left w:w="0" w:type="dxa"/>
          <w:top w:w="0" w:type="dxa"/>
          <w:right w:w="0" w:type="dxa"/>
          <w:bottom w:w="0" w:type="dxa"/>
        </w:tblCellMar>
        <w:tblLook w:val="04A0" w:firstRow="1" w:lastRow="0" w:firstColumn="1" w:lastColumn="0" w:noHBand="0" w:noVBand="1"/>
      </w:tblPr>
      <w:tblGrid>
        <w:gridCol w:w="610"/>
        <w:gridCol w:w="2273"/>
        <w:gridCol w:w="6934"/>
      </w:tblGrid>
      <w:tr>
        <w:trPr>
          <w:trHeight w:val="9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内               容</w:t>
            </w:r>
            <w:r/>
          </w:p>
        </w:tc>
      </w:tr>
      <w:tr>
        <w:trPr>
          <w:trHeight w:val="5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JSZC-320507-JJJC-C2025-0071</w:t>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spacing w:line="312" w:lineRule="auto"/>
              <w:rPr>
                <w:rFonts w:ascii="宋体" w:hAnsi="宋体" w:cs="宋体"/>
                <w:color w:val="000000"/>
                <w:sz w:val="24"/>
                <w:szCs w:val="24"/>
              </w:rPr>
            </w:pPr>
            <w:r>
              <w:rPr>
                <w:rFonts w:hint="eastAsia" w:ascii="宋体" w:hAnsi="宋体" w:cs="宋体"/>
                <w:color w:val="000000"/>
                <w:sz w:val="24"/>
                <w:szCs w:val="24"/>
              </w:rPr>
              <w:t xml:space="preserve">高铁新城片区雨污水管网修复工程设计</w:t>
            </w:r>
            <w:r/>
          </w:p>
        </w:tc>
      </w:tr>
      <w:tr>
        <w:trPr>
          <w:trHeight w:val="1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tabs>
                <w:tab w:val="left" w:pos="252" w:leader="none"/>
              </w:tabs>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采购代理机构</w:t>
            </w:r>
            <w:r/>
          </w:p>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spacing w:line="3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名称：江苏嘉加诚工程投资咨询有限公司</w:t>
            </w:r>
            <w:r/>
          </w:p>
          <w:p>
            <w:pPr>
              <w:spacing w:line="3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地址：苏州市相城大道666号中翔大厦18楼 </w:t>
            </w:r>
            <w:r/>
          </w:p>
          <w:p>
            <w:pPr>
              <w:spacing w:line="3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联系人：陈奕潼</w:t>
            </w:r>
            <w:r/>
          </w:p>
          <w:p>
            <w:pPr>
              <w:spacing w:line="360" w:lineRule="exact"/>
              <w:rPr>
                <w:rFonts w:ascii="宋体" w:hAnsi="宋体" w:cs="宋体"/>
                <w:color w:val="000000"/>
                <w:sz w:val="24"/>
                <w:szCs w:val="24"/>
              </w:rPr>
            </w:pPr>
            <w:r>
              <w:rPr>
                <w:rFonts w:hint="eastAsia" w:ascii="宋体" w:hAnsi="宋体" w:cs="宋体"/>
                <w:color w:val="000000"/>
                <w:sz w:val="24"/>
                <w:szCs w:val="24"/>
                <w:lang w:val="zh-CN"/>
              </w:rPr>
              <w:t xml:space="preserve">联系电话：0512-86667013</w:t>
            </w:r>
            <w:r>
              <w:rPr>
                <w:rFonts w:hint="eastAsia" w:ascii="宋体" w:hAnsi="宋体" w:cs="宋体"/>
                <w:color w:val="000000"/>
                <w:sz w:val="24"/>
                <w:szCs w:val="24"/>
              </w:rPr>
              <w:t xml:space="preserve"> </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spacing w:line="360" w:lineRule="exact"/>
              <w:rPr>
                <w:rFonts w:ascii="宋体" w:hAnsi="宋体" w:cs="宋体"/>
                <w:color w:val="000000"/>
                <w:sz w:val="24"/>
                <w:szCs w:val="24"/>
              </w:rPr>
            </w:pPr>
            <w:r>
              <w:rPr>
                <w:rFonts w:hint="eastAsia" w:ascii="宋体" w:hAnsi="宋体" w:cs="宋体"/>
                <w:color w:val="000000"/>
                <w:sz w:val="24"/>
                <w:szCs w:val="24"/>
                <w:lang w:val="zh-CN"/>
              </w:rPr>
              <w:t xml:space="preserve">名称：</w:t>
            </w:r>
            <w:r>
              <w:rPr>
                <w:rFonts w:hint="eastAsia" w:ascii="宋体" w:hAnsi="宋体" w:cs="宋体"/>
                <w:color w:val="000000"/>
                <w:sz w:val="24"/>
                <w:szCs w:val="24"/>
              </w:rPr>
              <w:t xml:space="preserve">苏州高铁新城城市建设管理服务中心</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地址：苏州市相城区高铁新城南天成路77号高融大厦2楼</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联系人：李浩杰</w:t>
            </w:r>
            <w:r>
              <w:rPr>
                <w:rFonts w:ascii="宋体" w:hAnsi="宋体" w:cs="宋体"/>
                <w:color w:val="000000"/>
                <w:sz w:val="24"/>
                <w:szCs w:val="24"/>
              </w:rPr>
              <w:t xml:space="preserve"> </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t xml:space="preserve">18625267436</w:t>
            </w:r>
            <w:r/>
          </w:p>
        </w:tc>
      </w:tr>
      <w:tr>
        <w:trPr>
          <w:trHeight w:val="326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lang w:val="zh-CN"/>
              </w:rPr>
            </w:pPr>
            <w:r>
              <w:rPr>
                <w:rFonts w:hint="eastAsia" w:ascii="宋体" w:hAnsi="宋体" w:cs="宋体"/>
                <w:color w:val="000000"/>
                <w:sz w:val="24"/>
                <w:szCs w:val="24"/>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spacing w:line="360" w:lineRule="exact"/>
              <w:rPr>
                <w:rFonts w:ascii="宋体" w:hAnsi="宋体" w:cs="宋体"/>
                <w:color w:val="000000"/>
                <w:sz w:val="24"/>
                <w:szCs w:val="24"/>
              </w:rPr>
            </w:pPr>
            <w:r>
              <w:rPr>
                <w:rFonts w:hint="eastAsia" w:ascii="宋体" w:hAnsi="宋体" w:cs="宋体"/>
                <w:color w:val="000000"/>
                <w:sz w:val="24"/>
                <w:szCs w:val="24"/>
              </w:rPr>
              <w:t xml:space="preserve">按苏州市级政府采购代理服务收费公告信息表第三批公告的收费标准收取，领取成交通知书时中标单位向招标代理机构一次性付清。本项目代理费金额为</w:t>
            </w:r>
            <w:r>
              <w:rPr>
                <w:rFonts w:ascii="宋体" w:hAnsi="宋体" w:cs="宋体"/>
                <w:color w:val="000000"/>
                <w:sz w:val="24"/>
                <w:szCs w:val="24"/>
              </w:rPr>
              <w:t xml:space="preserve">13839</w:t>
            </w:r>
            <w:r>
              <w:rPr>
                <w:rFonts w:hint="eastAsia" w:ascii="宋体" w:hAnsi="宋体" w:cs="宋体"/>
                <w:color w:val="000000"/>
                <w:sz w:val="24"/>
                <w:szCs w:val="24"/>
              </w:rPr>
              <w:t xml:space="preserve">元，响应单位所投报价应当包含该项目代理服务费。中标服务费的收取按差额定率累进法计算。 </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收费标准：预算金额100万</w:t>
            </w:r>
            <w:r>
              <w:rPr>
                <w:rFonts w:hint="eastAsia" w:ascii="宋体" w:hAnsi="宋体" w:cs="宋体"/>
                <w:color w:val="000000"/>
                <w:sz w:val="24"/>
                <w:szCs w:val="24"/>
                <w:lang w:val="en-US" w:eastAsia="zh-CN"/>
              </w:rPr>
              <w:t xml:space="preserve">元</w:t>
            </w:r>
            <w:r>
              <w:rPr>
                <w:rFonts w:hint="eastAsia" w:ascii="宋体" w:hAnsi="宋体" w:cs="宋体"/>
                <w:color w:val="000000"/>
                <w:sz w:val="24"/>
                <w:szCs w:val="24"/>
              </w:rPr>
              <w:t xml:space="preserve">以下费率为预算金额的1.5%；</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预算金额100－500万</w:t>
            </w:r>
            <w:r>
              <w:rPr>
                <w:rFonts w:hint="eastAsia" w:ascii="宋体" w:hAnsi="宋体" w:cs="宋体"/>
                <w:color w:val="000000"/>
                <w:sz w:val="24"/>
                <w:szCs w:val="24"/>
                <w:lang w:val="en-US" w:eastAsia="zh-CN"/>
              </w:rPr>
              <w:t xml:space="preserve">元</w:t>
            </w:r>
            <w:r>
              <w:rPr>
                <w:rFonts w:hint="eastAsia" w:ascii="宋体" w:hAnsi="宋体" w:cs="宋体"/>
                <w:color w:val="000000"/>
                <w:sz w:val="24"/>
                <w:szCs w:val="24"/>
              </w:rPr>
              <w:t xml:space="preserve">费率为预算金额的1.1%。</w:t>
            </w:r>
            <w:r/>
          </w:p>
          <w:p>
            <w:pPr>
              <w:spacing w:line="360" w:lineRule="exact"/>
              <w:rPr>
                <w:rFonts w:hint="eastAsia" w:ascii="宋体" w:hAnsi="宋体" w:cs="宋体"/>
                <w:color w:val="000000"/>
                <w:sz w:val="24"/>
                <w:szCs w:val="24"/>
              </w:rPr>
            </w:pPr>
            <w:r>
              <w:rPr>
                <w:rFonts w:hint="eastAsia" w:ascii="宋体" w:hAnsi="宋体" w:cs="宋体"/>
                <w:color w:val="000000"/>
                <w:sz w:val="24"/>
                <w:szCs w:val="24"/>
                <w:lang w:val="zh-CN"/>
              </w:rPr>
              <w:t xml:space="preserve">账 户 名：江苏嘉加诚工程投资咨询有限公司相城分公司</w:t>
            </w:r>
            <w:r/>
          </w:p>
          <w:p>
            <w:pPr>
              <w:spacing w:line="36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t xml:space="preserve">苏州银行娄葑支行</w:t>
            </w:r>
            <w:r/>
          </w:p>
          <w:p>
            <w:pPr>
              <w:spacing w:line="3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账    号：</w:t>
            </w:r>
            <w:r>
              <w:rPr>
                <w:rFonts w:hint="eastAsia" w:ascii="宋体" w:hAnsi="宋体" w:cs="宋体"/>
                <w:color w:val="000000"/>
                <w:sz w:val="24"/>
                <w:szCs w:val="24"/>
              </w:rPr>
              <w:t xml:space="preserve">51437900001735</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详见采购文件第二章</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本项目不收取磋商保证金</w:t>
            </w:r>
            <w:r/>
          </w:p>
        </w:tc>
      </w:tr>
      <w:tr>
        <w:trPr>
          <w:trHeight w:val="6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响应文件提交截止之日起六十天（日历日）</w:t>
            </w:r>
            <w:r/>
          </w:p>
        </w:tc>
      </w:tr>
      <w:tr>
        <w:trPr>
          <w:trHeight w:val="11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响应文件网上</w:t>
            </w:r>
            <w:r/>
          </w:p>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2025年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29</w:t>
            </w:r>
            <w:r>
              <w:rPr>
                <w:rFonts w:hint="eastAsia" w:ascii="宋体" w:hAnsi="宋体" w:cs="宋体"/>
                <w:color w:val="000000"/>
                <w:sz w:val="24"/>
                <w:szCs w:val="24"/>
              </w:rPr>
              <w:t xml:space="preserve">日</w:t>
            </w:r>
            <w:r>
              <w:rPr>
                <w:rFonts w:hint="eastAsia" w:ascii="宋体" w:hAnsi="宋体" w:cs="宋体"/>
                <w:bCs/>
                <w:color w:val="000000"/>
                <w:sz w:val="24"/>
                <w:szCs w:val="24"/>
                <w:lang w:val="en-US" w:eastAsia="zh-CN"/>
              </w:rPr>
              <w:t xml:space="preserve">13</w:t>
            </w:r>
            <w:r>
              <w:rPr>
                <w:rFonts w:hint="eastAsia" w:ascii="宋体" w:hAnsi="宋体" w:cs="宋体"/>
                <w:bCs/>
                <w:color w:val="000000"/>
                <w:sz w:val="24"/>
                <w:szCs w:val="24"/>
                <w:lang w:val="zh-CN"/>
              </w:rPr>
              <w:t xml:space="preserve">:30（北京时间）</w:t>
            </w:r>
            <w:r/>
          </w:p>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响应文件必须在截止时间前完成提交（上传），逾期提交（上传）的响应文件恕不接受。</w:t>
            </w:r>
            <w:r/>
          </w:p>
        </w:tc>
      </w:tr>
      <w:tr>
        <w:trPr>
          <w:trHeight w:val="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开启时间</w:t>
            </w:r>
            <w:r/>
          </w:p>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2025年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29</w:t>
            </w:r>
            <w:r>
              <w:rPr>
                <w:rFonts w:hint="eastAsia" w:ascii="宋体" w:hAnsi="宋体" w:cs="宋体"/>
                <w:color w:val="000000"/>
                <w:sz w:val="24"/>
                <w:szCs w:val="24"/>
              </w:rPr>
              <w:t xml:space="preserve">日</w:t>
            </w:r>
            <w:r>
              <w:rPr>
                <w:rFonts w:hint="eastAsia" w:ascii="宋体" w:hAnsi="宋体" w:cs="宋体"/>
                <w:bCs/>
                <w:color w:val="000000"/>
                <w:sz w:val="24"/>
                <w:szCs w:val="24"/>
                <w:lang w:val="en-US" w:eastAsia="zh-CN"/>
              </w:rPr>
              <w:t xml:space="preserve">13</w:t>
            </w:r>
            <w:r>
              <w:rPr>
                <w:rFonts w:hint="eastAsia" w:ascii="宋体" w:hAnsi="宋体" w:cs="宋体"/>
                <w:bCs/>
                <w:color w:val="000000"/>
                <w:sz w:val="24"/>
                <w:szCs w:val="24"/>
              </w:rPr>
              <w:t xml:space="preserve">:30（</w:t>
            </w:r>
            <w:r>
              <w:rPr>
                <w:rFonts w:hint="eastAsia" w:ascii="宋体" w:hAnsi="宋体" w:cs="宋体"/>
                <w:bCs/>
                <w:color w:val="000000"/>
                <w:sz w:val="24"/>
                <w:szCs w:val="24"/>
                <w:lang w:val="zh-CN"/>
              </w:rPr>
              <w:t xml:space="preserve">北京时间</w:t>
            </w:r>
            <w:r>
              <w:rPr>
                <w:rFonts w:hint="eastAsia" w:ascii="宋体" w:hAnsi="宋体" w:cs="宋体"/>
                <w:bCs/>
                <w:color w:val="000000"/>
                <w:sz w:val="24"/>
                <w:szCs w:val="24"/>
              </w:rPr>
              <w:t xml:space="preserve">）</w:t>
            </w:r>
            <w:r/>
          </w:p>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szCs w:val="24"/>
              </w:rPr>
              <w:t xml:space="preserve">http://jszfcg.jsczt.cn/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w:t>
            </w:r>
            <w:r/>
          </w:p>
          <w:p>
            <w:pPr>
              <w:jc w:val="left"/>
              <w:spacing w:line="312" w:lineRule="auto"/>
              <w:rPr>
                <w:rFonts w:ascii="宋体" w:hAnsi="宋体" w:cs="宋体"/>
                <w:color w:val="000000"/>
                <w:sz w:val="24"/>
                <w:szCs w:val="24"/>
              </w:rPr>
            </w:pPr>
            <w:r>
              <w:rPr>
                <w:rFonts w:hint="eastAsia" w:ascii="宋体" w:hAnsi="宋体" w:cs="宋体"/>
                <w:b/>
                <w:color w:val="000000"/>
                <w:sz w:val="24"/>
                <w:szCs w:val="24"/>
              </w:rPr>
              <w:t xml:space="preserve">本项目为不见面磋商项目，开启阶段供应商在【供应商解密】环节必须使用 CA证书解密电子响应文件，如在系统规定的解密时间内未能完成解密的视为放弃参与本项目。</w:t>
            </w:r>
            <w:r/>
          </w:p>
        </w:tc>
      </w:tr>
      <w:tr>
        <w:trPr>
          <w:trHeight w:val="9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评审时间</w:t>
            </w:r>
            <w:r/>
          </w:p>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2025年</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29</w:t>
            </w:r>
            <w:r>
              <w:rPr>
                <w:rFonts w:hint="eastAsia" w:ascii="宋体" w:hAnsi="宋体" w:cs="宋体"/>
                <w:color w:val="000000"/>
                <w:sz w:val="24"/>
                <w:szCs w:val="24"/>
              </w:rPr>
              <w:t xml:space="preserve">日</w:t>
            </w:r>
            <w:r>
              <w:rPr>
                <w:rFonts w:hint="eastAsia" w:ascii="宋体" w:hAnsi="宋体" w:cs="宋体"/>
                <w:bCs/>
                <w:color w:val="000000"/>
                <w:sz w:val="24"/>
                <w:szCs w:val="24"/>
                <w:lang w:val="en-US" w:eastAsia="zh-CN"/>
              </w:rPr>
              <w:t xml:space="preserve">13</w:t>
            </w:r>
            <w:r>
              <w:rPr>
                <w:rFonts w:hint="eastAsia" w:ascii="宋体" w:hAnsi="宋体" w:cs="宋体"/>
                <w:bCs/>
                <w:color w:val="000000"/>
                <w:sz w:val="24"/>
                <w:szCs w:val="24"/>
                <w:lang w:val="zh-CN"/>
              </w:rPr>
              <w:t xml:space="preserve">:30（北京时间）</w:t>
            </w:r>
            <w:r/>
          </w:p>
          <w:p>
            <w:pPr>
              <w:jc w:val="left"/>
              <w:spacing w:line="312" w:lineRule="auto"/>
              <w:rPr>
                <w:rFonts w:ascii="宋体" w:hAnsi="宋体" w:cs="宋体"/>
                <w:color w:val="000000"/>
                <w:sz w:val="24"/>
                <w:szCs w:val="24"/>
              </w:rPr>
            </w:pPr>
            <w:r>
              <w:rPr>
                <w:rFonts w:hint="eastAsia" w:ascii="宋体" w:hAnsi="宋体" w:cs="宋体"/>
                <w:bCs/>
                <w:color w:val="000000"/>
                <w:sz w:val="24"/>
                <w:szCs w:val="24"/>
                <w:lang w:val="zh-CN"/>
              </w:rPr>
              <w:t xml:space="preserve">苏州市相城区庆元路168号相城市民活动中心3号楼二楼</w:t>
            </w:r>
            <w:r/>
          </w:p>
        </w:tc>
      </w:tr>
      <w:tr>
        <w:trPr>
          <w:trHeight w:val="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磋商响应</w:t>
            </w:r>
            <w:r/>
          </w:p>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spacing w:line="312" w:lineRule="auto"/>
              <w:rPr>
                <w:rFonts w:ascii="宋体" w:hAnsi="宋体" w:cs="宋体"/>
                <w:color w:val="000000"/>
                <w:sz w:val="24"/>
                <w:szCs w:val="24"/>
              </w:rPr>
            </w:pPr>
            <w:r>
              <w:rPr>
                <w:rFonts w:hint="eastAsia" w:ascii="宋体" w:hAnsi="宋体" w:cs="宋体"/>
                <w:color w:val="000000"/>
                <w:sz w:val="24"/>
                <w:szCs w:val="24"/>
              </w:rPr>
              <w:t xml:space="preserve">本项目采用电子响应文件，供应商按照采购文件要求制作上传电子响应文件，供应商无需提供纸质响应文件。</w:t>
            </w:r>
            <w:r/>
          </w:p>
        </w:tc>
      </w:tr>
      <w:tr>
        <w:trP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人民币  </w:t>
            </w:r>
            <w:r/>
          </w:p>
        </w:tc>
      </w:tr>
      <w:tr>
        <w:trP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无</w:t>
            </w:r>
            <w:r/>
          </w:p>
        </w:tc>
      </w:tr>
      <w:tr>
        <w:trPr>
          <w:trHeight w:val="17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7"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pct"/>
            <w:vAlign w:val="center"/>
            <w:textDirection w:val="lrTb"/>
            <w:noWrap w:val="false"/>
          </w:tcPr>
          <w:p>
            <w:pPr>
              <w:pStyle w:val="902"/>
              <w:ind w:firstLine="0"/>
              <w:spacing w:line="440" w:lineRule="exact"/>
              <w:rPr>
                <w:rFonts w:ascii="宋体" w:hAnsi="宋体" w:cs="宋体"/>
                <w:color w:val="000000"/>
                <w:sz w:val="24"/>
                <w:szCs w:val="24"/>
              </w:rPr>
            </w:pPr>
            <w:r>
              <w:rPr>
                <w:rFonts w:hint="eastAsia" w:ascii="宋体" w:hAnsi="宋体" w:cs="宋体"/>
                <w:color w:val="000000"/>
                <w:sz w:val="24"/>
                <w:szCs w:val="24"/>
              </w:rPr>
              <w:t xml:space="preserve">确定出成交单位后，采购代理机构在法定时间内向成交单位发出成交通知书。成交通知书将成为合同的组成部分。</w:t>
            </w:r>
            <w:r/>
          </w:p>
          <w:p>
            <w:pPr>
              <w:pStyle w:val="902"/>
              <w:ind w:firstLine="0"/>
              <w:spacing w:line="312" w:lineRule="auto"/>
              <w:rPr>
                <w:rFonts w:ascii="宋体" w:hAnsi="宋体" w:cs="宋体"/>
                <w:color w:val="000000"/>
                <w:sz w:val="24"/>
                <w:szCs w:val="24"/>
              </w:rPr>
            </w:pPr>
            <w:r>
              <w:rPr>
                <w:rFonts w:hint="eastAsia" w:ascii="宋体" w:hAnsi="宋体" w:cs="宋体"/>
                <w:b/>
                <w:color w:val="000000"/>
                <w:sz w:val="24"/>
                <w:szCs w:val="24"/>
              </w:rPr>
              <w:t xml:space="preserve">请成交单位在成交结果公告届满之日起30日内,使用CA证书登录“苏采云”系统及时下载成交通知书。</w:t>
            </w:r>
            <w:r/>
          </w:p>
        </w:tc>
      </w:tr>
      <w:tr>
        <w:trPr>
          <w:trHeight w:val="22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pct"/>
            <w:vAlign w:val="center"/>
            <w:textDirection w:val="lrTb"/>
            <w:noWrap w:val="false"/>
          </w:tcPr>
          <w:p>
            <w:pPr>
              <w:jc w:val="cente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导致废标</w:t>
            </w:r>
            <w:r/>
          </w:p>
          <w:p>
            <w:pPr>
              <w:jc w:val="cente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0" w:type="pct"/>
            <w:vAlign w:val="center"/>
            <w:textDirection w:val="lrTb"/>
            <w:noWrap w:val="false"/>
          </w:tcPr>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出现下列情形之一的，为废标： </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（一）符合专业条件的响应单位或者对采购文件作实质响应的响应单位不足三家的； </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（二）出现影响采购公正的违法、违规行为的； </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（三）响应单位的报价均超过了采购预算，采购单位不能支付的； </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（四）因重大变故，采购任务取消的。</w:t>
            </w:r>
            <w:r/>
          </w:p>
        </w:tc>
      </w:tr>
      <w:tr>
        <w:trPr>
          <w:trHeight w:val="49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 w:type="pct"/>
            <w:vAlign w:val="center"/>
            <w:textDirection w:val="lrTb"/>
            <w:noWrap w:val="false"/>
          </w:tcPr>
          <w:p>
            <w:pPr>
              <w:jc w:val="center"/>
              <w:spacing w:line="312" w:lineRule="auto"/>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pct"/>
            <w:vAlign w:val="center"/>
            <w:textDirection w:val="lrTb"/>
            <w:noWrap w:val="false"/>
          </w:tcPr>
          <w:p>
            <w:pPr>
              <w:jc w:val="cente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0" w:type="pct"/>
            <w:vAlign w:val="center"/>
            <w:textDirection w:val="lrTb"/>
            <w:noWrap w:val="false"/>
          </w:tcPr>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（一）有下列情形之一的，视为响应单位串通投标，其投标无效：</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1、不同响应单位的响应文件由同一单位或者个人编制；</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2、不同响应单位委托同一单位或者个人办理投标事宜；</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3、不同响应单位的响应文件载明的项目管理成员或者联系人员为同一人；</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4、不同响应单位的响应文件异常一致或者投标报价呈规律性差异；</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（二）响应单位存在下列情况之一的，投标无效：</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1、未按照采购文件的规定提交投标（响应）保证承诺书的；</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2、未按照采购文件规定要求签署、盖章；</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3、不具备采购文件中规定资格要求；</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4、响应文件含有采购单位不能接受的附加条件的；</w:t>
            </w:r>
            <w:r/>
          </w:p>
          <w:p>
            <w:pPr>
              <w:spacing w:line="85" w:lineRule="atLeast"/>
              <w:rPr>
                <w:rFonts w:ascii="宋体" w:hAnsi="宋体" w:cs="宋体"/>
                <w:color w:val="000000"/>
                <w:sz w:val="24"/>
                <w:szCs w:val="24"/>
                <w:lang w:val="zh-CN"/>
              </w:rPr>
            </w:pPr>
            <w:r>
              <w:rPr>
                <w:rFonts w:hint="eastAsia" w:ascii="宋体" w:hAnsi="宋体" w:cs="宋体"/>
                <w:color w:val="000000"/>
                <w:sz w:val="24"/>
                <w:szCs w:val="24"/>
                <w:lang w:val="zh-CN"/>
              </w:rPr>
              <w:t xml:space="preserve">5、不同响应单位的电子投标文件制作机器码一致；</w:t>
            </w:r>
            <w:r/>
          </w:p>
          <w:p>
            <w:pPr>
              <w:spacing w:line="85" w:lineRule="atLeast"/>
              <w:rPr>
                <w:rFonts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、法律、法规和采购文件规定的其他无效情形；</w:t>
            </w:r>
            <w:r/>
          </w:p>
        </w:tc>
      </w:tr>
    </w:tbl>
    <w:p>
      <w:pPr>
        <w:pStyle w:val="652"/>
        <w:jc w:val="left"/>
        <w:tabs>
          <w:tab w:val="left" w:pos="2467" w:leader="none"/>
          <w:tab w:val="center" w:pos="4387" w:leader="none"/>
        </w:tabs>
        <w:rPr>
          <w:rFonts w:ascii="宋体" w:hAnsi="宋体" w:cs="宋体"/>
          <w:color w:val="000000"/>
        </w:rPr>
      </w:pPr>
      <w:r>
        <w:rPr>
          <w:rFonts w:ascii="宋体" w:hAnsi="宋体" w:cs="宋体"/>
          <w:color w:val="000000"/>
        </w:rPr>
      </w:r>
      <w:r/>
    </w:p>
    <w:p>
      <w:pPr>
        <w:pStyle w:val="652"/>
        <w:jc w:val="center"/>
        <w:rPr>
          <w:rFonts w:ascii="宋体" w:hAnsi="宋体" w:cs="宋体"/>
          <w:color w:val="000000"/>
        </w:rPr>
      </w:pPr>
      <w:r/>
      <w:bookmarkStart w:id="4" w:name="_Toc27852"/>
      <w:r>
        <w:rPr>
          <w:rFonts w:hint="eastAsia" w:ascii="宋体" w:hAnsi="宋体" w:cs="宋体"/>
          <w:color w:val="000000"/>
        </w:rPr>
        <w:br w:type="page" w:clear="all"/>
      </w:r>
      <w:bookmarkStart w:id="5" w:name="_Toc207975643"/>
      <w:r/>
      <w:bookmarkStart w:id="6" w:name="_Toc205884926"/>
      <w:r>
        <w:rPr>
          <w:rFonts w:hint="eastAsia" w:ascii="宋体" w:hAnsi="宋体" w:cs="宋体"/>
          <w:color w:val="000000"/>
        </w:rPr>
        <w:t xml:space="preserve">第一章 磋商邀请函</w:t>
      </w:r>
      <w:bookmarkEnd w:id="4"/>
      <w:r/>
      <w:bookmarkEnd w:id="5"/>
      <w:r/>
      <w:bookmarkEnd w:id="6"/>
      <w:r/>
      <w:r/>
    </w:p>
    <w:tbl>
      <w:tblPr>
        <w:tblStyle w:val="6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0"/>
      </w:tblGrid>
      <w:tr>
        <w:trPr>
          <w:trHeight w:val="1802"/>
        </w:trPr>
        <w:tc>
          <w:tcPr>
            <w:tcW w:w="9840" w:type="dxa"/>
            <w:textDirection w:val="lrTb"/>
            <w:noWrap w:val="false"/>
          </w:tcPr>
          <w:p>
            <w:pPr>
              <w:ind w:firstLine="720"/>
              <w:spacing w:line="360" w:lineRule="auto"/>
              <w:widowControl/>
              <w:rPr>
                <w:rFonts w:ascii="宋体" w:hAnsi="宋体" w:cs="宋体"/>
                <w:color w:val="000000"/>
                <w:sz w:val="24"/>
                <w:szCs w:val="24"/>
              </w:rPr>
            </w:pPr>
            <w:r/>
            <w:bookmarkStart w:id="7" w:name="_Toc16571"/>
            <w:r/>
            <w:bookmarkStart w:id="8" w:name="_Toc3644"/>
            <w:r/>
            <w:bookmarkStart w:id="9" w:name="_Toc20823274"/>
            <w:r/>
            <w:bookmarkStart w:id="10" w:name="_Toc403987204"/>
            <w:r/>
            <w:bookmarkStart w:id="11" w:name="_Toc513029202"/>
            <w:r/>
            <w:bookmarkStart w:id="12" w:name="_Toc120614213"/>
            <w:r/>
            <w:bookmarkStart w:id="13" w:name="_Toc16938518"/>
            <w:r>
              <w:rPr>
                <w:rFonts w:hint="eastAsia" w:ascii="宋体" w:hAnsi="宋体" w:cs="宋体"/>
                <w:color w:val="000000"/>
                <w:sz w:val="24"/>
                <w:szCs w:val="24"/>
              </w:rPr>
              <w:t xml:space="preserve">项目概况：</w:t>
            </w:r>
            <w:r/>
          </w:p>
          <w:p>
            <w:pPr>
              <w:ind w:firstLine="7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高铁新城片区雨污水管网修复工程设计</w:t>
            </w:r>
            <w:r>
              <w:rPr>
                <w:rFonts w:hint="eastAsia" w:ascii="宋体" w:hAnsi="宋体" w:cs="宋体"/>
                <w:color w:val="000000"/>
                <w:sz w:val="24"/>
                <w:szCs w:val="24"/>
                <w:lang w:eastAsia="zh-CN"/>
              </w:rPr>
              <w:t xml:space="preserve">JSZC-320507-JJJC-C2025-0071</w:t>
            </w:r>
            <w:r>
              <w:rPr>
                <w:rFonts w:hint="eastAsia" w:ascii="宋体" w:hAnsi="宋体" w:cs="宋体"/>
                <w:color w:val="000000"/>
                <w:sz w:val="24"/>
                <w:szCs w:val="24"/>
              </w:rPr>
              <w:t xml:space="preserve">采购项目的潜在供应商应在“苏采云”系统获取采购文件，并于2025-</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29</w:t>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:30（北京时间）前提交响应文件。</w:t>
            </w:r>
            <w:bookmarkEnd w:id="7"/>
            <w:r/>
            <w:bookmarkEnd w:id="8"/>
            <w:r/>
            <w:r/>
          </w:p>
        </w:tc>
      </w:tr>
    </w:tbl>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一、项目基本情况</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项目编号：JSZC-320507-JJJC-C2025-0071</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项目名称：高铁新城片区雨污水管网修复工程设计</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采购方式：竞争性磋商</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预算金额：</w:t>
      </w:r>
      <w:r>
        <w:rPr>
          <w:rFonts w:ascii="宋体" w:hAnsi="宋体" w:cs="宋体"/>
          <w:bCs/>
          <w:color w:val="000000"/>
          <w:sz w:val="24"/>
          <w:szCs w:val="24"/>
        </w:rPr>
        <w:t xml:space="preserve">92</w:t>
      </w:r>
      <w:r>
        <w:rPr>
          <w:rFonts w:hint="eastAsia" w:ascii="宋体" w:hAnsi="宋体" w:cs="宋体"/>
          <w:bCs/>
          <w:color w:val="000000"/>
          <w:sz w:val="24"/>
          <w:szCs w:val="24"/>
          <w:lang w:val="zh-CN"/>
        </w:rPr>
        <w:t xml:space="preserve">.</w:t>
      </w:r>
      <w:r>
        <w:rPr>
          <w:rFonts w:ascii="宋体" w:hAnsi="宋体" w:cs="宋体"/>
          <w:bCs/>
          <w:color w:val="000000"/>
          <w:sz w:val="24"/>
          <w:szCs w:val="24"/>
          <w:lang w:val="zh-CN"/>
        </w:rPr>
        <w:t xml:space="preserve">26</w:t>
      </w:r>
      <w:r>
        <w:rPr>
          <w:rFonts w:hint="eastAsia" w:ascii="宋体" w:hAnsi="宋体" w:cs="宋体"/>
          <w:bCs/>
          <w:color w:val="000000"/>
          <w:sz w:val="24"/>
          <w:szCs w:val="24"/>
          <w:lang w:val="zh-CN"/>
        </w:rPr>
        <w:t xml:space="preserve">0000万元 </w:t>
      </w:r>
      <w:r/>
    </w:p>
    <w:p>
      <w:pPr>
        <w:ind w:firstLine="480"/>
        <w:spacing w:line="360" w:lineRule="auto"/>
        <w:widowControl/>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最高限价（如有）：</w:t>
      </w:r>
      <w:r>
        <w:rPr>
          <w:rFonts w:ascii="宋体" w:hAnsi="宋体" w:cs="宋体"/>
          <w:bCs/>
          <w:color w:val="000000"/>
          <w:sz w:val="24"/>
          <w:szCs w:val="24"/>
          <w:highlight w:val="none"/>
        </w:rPr>
        <w:t xml:space="preserve">本项目在</w:t>
      </w:r>
      <w:r>
        <w:rPr>
          <w:rFonts w:hint="eastAsia" w:ascii="宋体" w:hAnsi="宋体" w:cs="宋体"/>
          <w:bCs/>
          <w:color w:val="000000"/>
          <w:sz w:val="24"/>
          <w:szCs w:val="24"/>
          <w:highlight w:val="none"/>
        </w:rPr>
        <w:t xml:space="preserve">《工程勘察设计收费标准》（国家发展计划委员会2002年修订本）7折的基础上，按优惠率进行报价。</w:t>
      </w:r>
      <w:r>
        <w:rPr>
          <w:rFonts w:hint="eastAsia" w:ascii="宋体" w:hAnsi="宋体" w:cs="宋体"/>
          <w:bCs/>
          <w:color w:val="000000"/>
          <w:sz w:val="24"/>
          <w:szCs w:val="24"/>
          <w:highlight w:val="none"/>
          <w:lang w:val="zh-CN"/>
        </w:rPr>
        <w:t xml:space="preserve"> </w:t>
      </w:r>
      <w:r/>
    </w:p>
    <w:p>
      <w:pPr>
        <w:ind w:firstLine="480"/>
        <w:spacing w:line="360" w:lineRule="auto"/>
        <w:widowControl/>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采购需求：本项目主要对苏州高铁新城、太平、渭塘三个片区内存在结构性缺陷、功能性缺陷的市政污水主管网进行修复，同时对汛期降雨造成积水的部分雨水管道缺陷进行修复。项目总共涉及市政道路约75条，其中，高铁新城片区约28条，太平片区约24条，渭塘片区约23条。项目的实施旨在消除隐患，保障市政排水系统的安全、稳定和高效率运行，完善城市基础设施、提升区域环境质量。</w:t>
      </w:r>
      <w:r>
        <w:rPr>
          <w:rFonts w:ascii="宋体" w:hAnsi="宋体" w:cs="宋体"/>
          <w:bCs/>
          <w:color w:val="000000"/>
          <w:sz w:val="24"/>
          <w:szCs w:val="24"/>
          <w:highlight w:val="none"/>
          <w:lang w:val="zh-CN"/>
        </w:rPr>
        <w:t xml:space="preserve"> </w:t>
      </w:r>
      <w:r/>
    </w:p>
    <w:p>
      <w:pPr>
        <w:ind w:firstLine="480"/>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合同履行期限：</w:t>
      </w:r>
      <w:bookmarkStart w:id="14" w:name="OLE_LINK8"/>
      <w:r/>
      <w:bookmarkStart w:id="15" w:name="OLE_LINK7"/>
      <w:r>
        <w:rPr>
          <w:rFonts w:hint="eastAsia" w:ascii="宋体" w:hAnsi="宋体" w:cs="宋体"/>
          <w:color w:val="000000"/>
          <w:sz w:val="24"/>
          <w:highlight w:val="none"/>
        </w:rPr>
        <w:t xml:space="preserve">方案设计：10天；初步设计：15天；施工图设计：30天。</w:t>
      </w:r>
      <w:bookmarkEnd w:id="14"/>
      <w:bookmarkEnd w:id="15"/>
      <w:r/>
    </w:p>
    <w:p>
      <w:pPr>
        <w:ind w:firstLine="480"/>
        <w:spacing w:line="360" w:lineRule="auto"/>
        <w:widowControl/>
        <w:rPr>
          <w:rFonts w:ascii="宋体" w:hAnsi="宋体" w:cs="宋体"/>
          <w:sz w:val="24"/>
          <w:szCs w:val="24"/>
          <w:lang w:val="zh-CN"/>
        </w:rPr>
      </w:pPr>
      <w:r>
        <w:rPr>
          <w:rFonts w:hint="eastAsia" w:ascii="宋体" w:hAnsi="宋体" w:cs="宋体"/>
          <w:bCs/>
          <w:color w:val="000000"/>
          <w:sz w:val="24"/>
          <w:szCs w:val="24"/>
          <w:lang w:val="zh-CN"/>
        </w:rPr>
        <w:t xml:space="preserve">本项目（是/否）接受联合体：不接受联合体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二、申请人的资格要求：</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（一）满足《中华人民共和国政府采购法》第二十二条规定：</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1、具有独立承担民事责任的能力证明。</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5、参加政府采购活动前3年内在经营活动中没有重大违法记录的书面声明。</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6、法律、行政法规规定的其他条件。</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（二）落实政府采购政策需满足的资格要求：</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本项目专门面向中小企业，所属行业为其他未列明行业，供应商应为中小微企业、监狱企业、残疾人福利性单位。</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（三）本项目的特定资格要求：</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1、供应商资质要求：工程设计综合甲级资质或市政行业(燃气、轨道交通除外)乙级及以上设计资质或市政行业(道路工程、排水工程)专业乙级及以上设计资质。</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lang w:val="zh-CN"/>
        </w:rPr>
        <w:t xml:space="preserve">2</w:t>
      </w:r>
      <w:r>
        <w:rPr>
          <w:rFonts w:hint="eastAsia" w:ascii="宋体" w:hAnsi="宋体" w:cs="宋体"/>
          <w:bCs/>
          <w:color w:val="000000"/>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lang w:val="zh-CN"/>
        </w:rPr>
        <w:t xml:space="preserve">3</w:t>
      </w:r>
      <w:r>
        <w:rPr>
          <w:rFonts w:hint="eastAsia" w:ascii="宋体" w:hAnsi="宋体" w:cs="宋体"/>
          <w:bCs/>
          <w:color w:val="000000"/>
          <w:sz w:val="24"/>
          <w:szCs w:val="24"/>
          <w:lang w:val="zh-CN"/>
        </w:rPr>
        <w:t xml:space="preserve">、为采购项目提供整体设计、规范编制或者项目管理、监理、检测等服务的供应商，不得再参加该采购项目的其他采购活动。</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lang w:val="zh-CN"/>
        </w:rPr>
        <w:t xml:space="preserve">4</w:t>
      </w:r>
      <w:r>
        <w:rPr>
          <w:rFonts w:hint="eastAsia" w:ascii="宋体" w:hAnsi="宋体" w:cs="宋体"/>
          <w:bCs/>
          <w:color w:val="000000"/>
          <w:sz w:val="24"/>
          <w:szCs w:val="24"/>
          <w:lang w:val="zh-CN"/>
        </w:rPr>
        <w:t xml:space="preserve">、法人的分支机构不得参加本项目的采购活动（除银行、保险、石油石化、电力、电信等行业特殊情况外）。</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三、获取采购文件</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时间：自磋商文件公告发布之日起5个工作日。</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地点：“苏采云”系统</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方式：自行下载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售价：0.00元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四、响应文件提交</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截止时间：2025-</w:t>
      </w:r>
      <w:r>
        <w:rPr>
          <w:rFonts w:hint="eastAsia" w:ascii="宋体" w:hAnsi="宋体" w:cs="宋体"/>
          <w:bCs/>
          <w:color w:val="000000"/>
          <w:sz w:val="24"/>
          <w:szCs w:val="24"/>
          <w:lang w:val="en-US" w:eastAsia="zh-CN"/>
        </w:rPr>
        <w:t xml:space="preserve">12</w:t>
      </w:r>
      <w:r>
        <w:rPr>
          <w:rFonts w:hint="eastAsia" w:ascii="宋体" w:hAnsi="宋体" w:cs="宋体"/>
          <w:bCs/>
          <w:color w:val="000000"/>
          <w:sz w:val="24"/>
          <w:szCs w:val="24"/>
          <w:lang w:val="zh-CN"/>
        </w:rPr>
        <w:t xml:space="preserve">-</w:t>
      </w:r>
      <w:r>
        <w:rPr>
          <w:rFonts w:hint="eastAsia" w:ascii="宋体" w:hAnsi="宋体" w:cs="宋体"/>
          <w:bCs/>
          <w:color w:val="000000"/>
          <w:sz w:val="24"/>
          <w:szCs w:val="24"/>
          <w:lang w:val="en-US" w:eastAsia="zh-CN"/>
        </w:rPr>
        <w:t xml:space="preserve">29</w:t>
      </w:r>
      <w:r>
        <w:rPr>
          <w:rFonts w:hint="eastAsia" w:ascii="宋体" w:hAnsi="宋体" w:cs="宋体"/>
          <w:bCs/>
          <w:color w:val="000000"/>
          <w:sz w:val="24"/>
          <w:szCs w:val="24"/>
          <w:lang w:val="zh-CN"/>
        </w:rPr>
        <w:t xml:space="preserve"> </w:t>
      </w:r>
      <w:r>
        <w:rPr>
          <w:rFonts w:hint="eastAsia" w:ascii="宋体" w:hAnsi="宋体" w:cs="宋体"/>
          <w:bCs/>
          <w:color w:val="000000"/>
          <w:sz w:val="24"/>
          <w:szCs w:val="24"/>
          <w:lang w:val="en-US" w:eastAsia="zh-CN"/>
        </w:rPr>
        <w:t xml:space="preserve">13</w:t>
      </w:r>
      <w:r>
        <w:rPr>
          <w:rFonts w:hint="eastAsia" w:ascii="宋体" w:hAnsi="宋体" w:cs="宋体"/>
          <w:bCs/>
          <w:color w:val="000000"/>
          <w:sz w:val="24"/>
          <w:szCs w:val="24"/>
          <w:lang w:val="zh-CN"/>
        </w:rPr>
        <w:t xml:space="preserve">:30（北京时间）</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地点：“苏采云”系统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五、开启</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时间：2025-</w:t>
      </w:r>
      <w:r>
        <w:rPr>
          <w:rFonts w:hint="eastAsia" w:ascii="宋体" w:hAnsi="宋体" w:cs="宋体"/>
          <w:bCs/>
          <w:color w:val="000000"/>
          <w:sz w:val="24"/>
          <w:szCs w:val="24"/>
          <w:lang w:val="en-US" w:eastAsia="zh-CN"/>
        </w:rPr>
        <w:t xml:space="preserve">12</w:t>
      </w:r>
      <w:r>
        <w:rPr>
          <w:rFonts w:hint="eastAsia" w:ascii="宋体" w:hAnsi="宋体" w:cs="宋体"/>
          <w:bCs/>
          <w:color w:val="000000"/>
          <w:sz w:val="24"/>
          <w:szCs w:val="24"/>
          <w:lang w:val="zh-CN"/>
        </w:rPr>
        <w:t xml:space="preserve">-</w:t>
      </w:r>
      <w:r>
        <w:rPr>
          <w:rFonts w:hint="eastAsia" w:ascii="宋体" w:hAnsi="宋体" w:cs="宋体"/>
          <w:bCs/>
          <w:color w:val="000000"/>
          <w:sz w:val="24"/>
          <w:szCs w:val="24"/>
          <w:lang w:val="en-US" w:eastAsia="zh-CN"/>
        </w:rPr>
        <w:t xml:space="preserve">29</w:t>
      </w:r>
      <w:r>
        <w:rPr>
          <w:rFonts w:hint="eastAsia" w:ascii="宋体" w:hAnsi="宋体" w:cs="宋体"/>
          <w:bCs/>
          <w:color w:val="000000"/>
          <w:sz w:val="24"/>
          <w:szCs w:val="24"/>
          <w:lang w:val="zh-CN"/>
        </w:rPr>
        <w:t xml:space="preserve"> </w:t>
      </w:r>
      <w:r>
        <w:rPr>
          <w:rFonts w:hint="eastAsia" w:ascii="宋体" w:hAnsi="宋体" w:cs="宋体"/>
          <w:bCs/>
          <w:color w:val="000000"/>
          <w:sz w:val="24"/>
          <w:szCs w:val="24"/>
          <w:lang w:val="en-US" w:eastAsia="zh-CN"/>
        </w:rPr>
        <w:t xml:space="preserve">13</w:t>
      </w:r>
      <w:r>
        <w:rPr>
          <w:rFonts w:hint="eastAsia" w:ascii="宋体" w:hAnsi="宋体" w:cs="宋体"/>
          <w:bCs/>
          <w:color w:val="000000"/>
          <w:sz w:val="24"/>
          <w:szCs w:val="24"/>
          <w:lang w:val="zh-CN"/>
        </w:rPr>
        <w:t xml:space="preserve">:30（北京时间）</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地点：苏州市相城区庆元路168号相城市民活动中心3号楼【相城】谈判磋商文件递交室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六、公告期限</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自本公告发布之日起3个工作日。</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七、其他补充事宜</w:t>
      </w:r>
      <w:r/>
    </w:p>
    <w:p>
      <w:pPr>
        <w:pStyle w:val="669"/>
        <w:rPr>
          <w:color w:val="000000"/>
          <w:lang w:val="en-US"/>
        </w:rPr>
      </w:pPr>
      <w:r>
        <w:rPr>
          <w:rFonts w:cs="宋体"/>
          <w:color w:val="000000"/>
          <w:sz w:val="24"/>
          <w:lang w:val="en-US"/>
        </w:rPr>
        <w:t xml:space="preserve">1</w:t>
      </w:r>
      <w:r>
        <w:rPr>
          <w:rFonts w:hint="eastAsia" w:cs="宋体"/>
          <w:color w:val="000000"/>
          <w:sz w:val="24"/>
          <w:lang w:val="en-US"/>
        </w:rPr>
        <w:t xml:space="preserve">、根据苏州市财政局《关于深入开展苏州市政府采购合同信用融资业务的通知》相关要求，本项目支持政府采购合同信用融资。</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2</w:t>
      </w:r>
      <w:r>
        <w:rPr>
          <w:rFonts w:hint="eastAsia" w:ascii="宋体" w:hAnsi="宋体" w:cs="宋体"/>
          <w:bCs/>
          <w:color w:val="000000"/>
          <w:sz w:val="24"/>
          <w:szCs w:val="24"/>
          <w:lang w:val="zh-CN"/>
        </w:rPr>
        <w:t xml:space="preserve">、本次采购的相关信息发布在苏州市政府采购网、江苏政府采购网、中国政府采购网，敬请各供应商注意。</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、政府采购监督管理部门监督电话：0512-67591005、0512-67591006。</w:t>
      </w:r>
      <w:r/>
    </w:p>
    <w:p>
      <w:pPr>
        <w:ind w:firstLine="420"/>
        <w:spacing w:line="360" w:lineRule="auto"/>
        <w:widowControl/>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、方式：</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（1）CA证书办理</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sz w:val="24"/>
          <w:szCs w:val="24"/>
        </w:rPr>
        <w:t xml:space="preserve">苏州现场办理地址：苏州高新区邓尉路105号狮山科技馆1楼服务大厅</w:t>
      </w:r>
      <w:r>
        <w:rPr>
          <w:rFonts w:hint="eastAsia" w:ascii="宋体" w:hAnsi="宋体"/>
          <w:bCs/>
          <w:color w:val="000000"/>
          <w:sz w:val="24"/>
          <w:szCs w:val="24"/>
        </w:rPr>
        <w:t xml:space="preserve">，咨询电话：0512-</w:t>
      </w:r>
      <w:r>
        <w:rPr>
          <w:rFonts w:hint="eastAsia" w:ascii="宋体" w:hAnsi="宋体"/>
          <w:bCs/>
          <w:color w:val="000000"/>
          <w:sz w:val="24"/>
          <w:szCs w:val="24"/>
          <w:lang w:val="en-US" w:eastAsia="zh-CN"/>
        </w:rPr>
        <w:t xml:space="preserve">65737699</w:t>
      </w:r>
      <w:r>
        <w:rPr>
          <w:rFonts w:hint="eastAsia" w:ascii="宋体" w:hAnsi="宋体"/>
          <w:bCs/>
          <w:color w:val="000000"/>
          <w:sz w:val="24"/>
          <w:szCs w:val="24"/>
        </w:rPr>
        <w:t xml:space="preserve">。</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（2）参与采购活动</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（3）电子投标准备</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在系统操作过程中如有疑问，请按以下方式联系：</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注册咨询：18261002950；</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CA技术咨询电话：400-608-6099；</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签章使用问题：025-83633811、025-83633812、15380932027、15371015030；</w:t>
      </w:r>
      <w:r/>
    </w:p>
    <w:p>
      <w:pPr>
        <w:ind w:firstLine="420"/>
        <w:spacing w:line="360" w:lineRule="auto"/>
        <w:widowControl/>
        <w:rPr>
          <w:rFonts w:ascii="宋体" w:hAnsi="宋体"/>
          <w:bCs/>
          <w:color w:val="000000"/>
          <w:sz w:val="24"/>
          <w:szCs w:val="24"/>
        </w:rPr>
      </w:pPr>
      <w:r>
        <w:rPr>
          <w:rFonts w:hint="eastAsia" w:ascii="宋体" w:hAnsi="宋体"/>
          <w:bCs/>
          <w:color w:val="000000"/>
          <w:sz w:val="24"/>
          <w:szCs w:val="24"/>
        </w:rPr>
        <w:t xml:space="preserve">系统使用指导与咨询：联系电话：18261002950；QQ：3048755361、1315179389、895706745。</w:t>
      </w:r>
      <w:r/>
    </w:p>
    <w:p>
      <w:pPr>
        <w:ind w:firstLine="480"/>
        <w:spacing w:line="360" w:lineRule="auto"/>
        <w:widowControl/>
        <w:rPr>
          <w:rFonts w:ascii="宋体" w:hAnsi="宋体"/>
          <w:b/>
          <w:bCs/>
          <w:sz w:val="24"/>
          <w:szCs w:val="24"/>
        </w:rPr>
      </w:pPr>
      <w:r>
        <w:rPr>
          <w:rFonts w:ascii="宋体" w:hAnsi="宋体"/>
          <w:bCs/>
          <w:sz w:val="24"/>
          <w:szCs w:val="24"/>
        </w:rPr>
        <w:t xml:space="preserve">5</w:t>
      </w:r>
      <w:r>
        <w:rPr>
          <w:rFonts w:hint="eastAsia" w:ascii="宋体" w:hAnsi="宋体"/>
          <w:bCs/>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widowControl/>
        <w:rPr>
          <w:rFonts w:ascii="宋体" w:hAnsi="宋体"/>
          <w:b/>
          <w:sz w:val="24"/>
          <w:szCs w:val="24"/>
        </w:rPr>
      </w:pPr>
      <w:r>
        <w:rPr>
          <w:rFonts w:ascii="宋体" w:hAnsi="宋体"/>
          <w:bCs/>
          <w:sz w:val="24"/>
          <w:szCs w:val="24"/>
        </w:rPr>
        <w:t xml:space="preserve">6</w:t>
      </w:r>
      <w:r>
        <w:rPr>
          <w:rFonts w:hint="eastAsia" w:ascii="宋体" w:hAnsi="宋体"/>
          <w:bCs/>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sz w:val="24"/>
          <w:szCs w:val="24"/>
        </w:rPr>
        <w:t xml:space="preserve">本项目为不见面磋商项目，</w:t>
      </w:r>
      <w:r>
        <w:rPr>
          <w:rFonts w:hint="eastAsia" w:ascii="宋体" w:hAnsi="宋体"/>
          <w:b/>
          <w:sz w:val="24"/>
          <w:szCs w:val="24"/>
        </w:rPr>
        <w:t xml:space="preserve">开启阶段供应商在【供应商解密】环节必须使用 CA证书解密电子响应文件，如在系统规定的解密时间内未能完成解密的视为放弃参与本项目。</w:t>
      </w:r>
      <w:r/>
    </w:p>
    <w:p>
      <w:pPr>
        <w:spacing w:line="360" w:lineRule="auto"/>
        <w:rPr>
          <w:sz w:val="24"/>
          <w:szCs w:val="24"/>
        </w:rPr>
      </w:pPr>
      <w:r>
        <w:rPr>
          <w:rFonts w:hint="eastAsia" w:ascii="宋体" w:hAnsi="宋体"/>
          <w:b/>
          <w:bCs/>
          <w:sz w:val="24"/>
          <w:szCs w:val="24"/>
        </w:rPr>
        <w:t xml:space="preserve">请供应商确保电脑、系统及其他设备（视频输入输出设备等）无误，且开启直至项目结束始终保持系统在线状态。</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八、凡对本次采购提出询问，请按以下方式联系。</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1.采购单位信息</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单位名称：</w:t>
      </w:r>
      <w:bookmarkStart w:id="16" w:name="OLE_LINK13"/>
      <w:r/>
      <w:bookmarkStart w:id="17" w:name="OLE_LINK14"/>
      <w:r>
        <w:rPr>
          <w:rFonts w:hint="eastAsia" w:ascii="宋体" w:hAnsi="宋体" w:cs="宋体"/>
          <w:bCs/>
          <w:color w:val="000000"/>
          <w:sz w:val="24"/>
          <w:szCs w:val="24"/>
          <w:lang w:val="zh-CN"/>
        </w:rPr>
        <w:t xml:space="preserve">苏州高铁新城城市建设管理服务中心</w:t>
      </w:r>
      <w:bookmarkEnd w:id="16"/>
      <w:r/>
      <w:bookmarkEnd w:id="17"/>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单位地址：苏州市相城区高铁新城南天成路77号高融大厦2楼</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联系人：李浩杰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联系电话：18625267436</w:t>
      </w:r>
      <w:r>
        <w:rPr>
          <w:rFonts w:ascii="宋体" w:hAnsi="宋体" w:cs="宋体"/>
          <w:bCs/>
          <w:color w:val="000000"/>
          <w:sz w:val="24"/>
          <w:szCs w:val="24"/>
          <w:lang w:val="zh-CN"/>
        </w:rPr>
        <w:t xml:space="preserve">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2.采购代理机构信息（如有）</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单位名称：江苏嘉加诚工程投资咨询有限公司</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单位地址：苏州市相城区中翔大厦18楼</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联系人：陈奕潼</w:t>
      </w:r>
      <w:r/>
    </w:p>
    <w:p>
      <w:pPr>
        <w:ind w:firstLine="480"/>
        <w:spacing w:line="360" w:lineRule="auto"/>
        <w:widowControl/>
        <w:rPr>
          <w:rFonts w:ascii="宋体" w:hAnsi="宋体" w:cs="宋体"/>
          <w:color w:val="000000"/>
          <w:sz w:val="24"/>
          <w:szCs w:val="24"/>
        </w:rPr>
      </w:pPr>
      <w:r>
        <w:rPr>
          <w:rFonts w:hint="eastAsia" w:ascii="宋体" w:hAnsi="宋体" w:cs="宋体"/>
          <w:bCs/>
          <w:color w:val="000000"/>
          <w:sz w:val="24"/>
          <w:szCs w:val="24"/>
          <w:lang w:val="zh-CN"/>
        </w:rPr>
        <w:t xml:space="preserve">联系电话：</w:t>
      </w:r>
      <w:r>
        <w:rPr>
          <w:rFonts w:hint="eastAsia" w:ascii="宋体" w:hAnsi="宋体" w:cs="宋体"/>
          <w:color w:val="000000"/>
          <w:sz w:val="24"/>
          <w:szCs w:val="24"/>
          <w:lang w:val="zh-CN"/>
        </w:rPr>
        <w:t xml:space="preserve">0512-86667013</w:t>
      </w:r>
      <w:r>
        <w:rPr>
          <w:rFonts w:hint="eastAsia" w:ascii="宋体" w:hAnsi="宋体" w:cs="宋体"/>
          <w:color w:val="000000"/>
          <w:sz w:val="24"/>
          <w:szCs w:val="24"/>
        </w:rPr>
        <w:t xml:space="preserve"> </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3.项目联系方式</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项目联系人：陈奕潼</w:t>
      </w:r>
      <w:r/>
    </w:p>
    <w:p>
      <w:pPr>
        <w:ind w:firstLine="480"/>
        <w:spacing w:line="360" w:lineRule="auto"/>
        <w:widowControl/>
        <w:rPr>
          <w:rFonts w:ascii="宋体" w:hAnsi="宋体" w:cs="宋体"/>
          <w:bCs/>
          <w:color w:val="000000"/>
          <w:sz w:val="24"/>
          <w:szCs w:val="24"/>
          <w:lang w:val="zh-CN"/>
        </w:rPr>
      </w:pPr>
      <w:r>
        <w:rPr>
          <w:rFonts w:hint="eastAsia" w:ascii="宋体" w:hAnsi="宋体" w:cs="宋体"/>
          <w:bCs/>
          <w:color w:val="000000"/>
          <w:sz w:val="24"/>
          <w:szCs w:val="24"/>
          <w:lang w:val="zh-CN"/>
        </w:rPr>
        <w:t xml:space="preserve">电话：</w:t>
      </w:r>
      <w:r>
        <w:rPr>
          <w:rFonts w:hint="eastAsia" w:ascii="宋体" w:hAnsi="宋体" w:cs="宋体"/>
          <w:color w:val="000000"/>
          <w:sz w:val="24"/>
          <w:szCs w:val="24"/>
          <w:lang w:val="zh-CN"/>
        </w:rPr>
        <w:t xml:space="preserve">0512-86667013</w:t>
      </w:r>
      <w:bookmarkEnd w:id="9"/>
      <w:r/>
      <w:bookmarkEnd w:id="10"/>
      <w:r/>
      <w:bookmarkEnd w:id="11"/>
      <w:r/>
      <w:bookmarkEnd w:id="12"/>
      <w:r/>
      <w:bookmarkEnd w:id="13"/>
      <w:r/>
      <w:r/>
    </w:p>
    <w:p>
      <w:pPr>
        <w:ind w:firstLine="422"/>
        <w:spacing w:line="360" w:lineRule="auto"/>
        <w:widowControl/>
        <w:rPr>
          <w:rFonts w:ascii="宋体" w:hAnsi="宋体" w:cs="宋体"/>
          <w:b/>
          <w:bCs/>
          <w:color w:val="000000"/>
          <w:szCs w:val="21"/>
          <w:lang w:val="zh-CN"/>
        </w:rPr>
      </w:pPr>
      <w:r>
        <w:rPr>
          <w:rFonts w:ascii="宋体" w:hAnsi="宋体" w:cs="宋体"/>
          <w:b/>
          <w:bCs/>
          <w:color w:val="000000"/>
          <w:szCs w:val="21"/>
          <w:lang w:val="zh-CN"/>
        </w:rPr>
      </w:r>
      <w:r/>
    </w:p>
    <w:p>
      <w:pPr>
        <w:pStyle w:val="652"/>
        <w:jc w:val="center"/>
        <w:rPr>
          <w:rFonts w:ascii="宋体" w:hAnsi="宋体" w:cs="宋体"/>
          <w:color w:val="000000"/>
        </w:rPr>
      </w:pPr>
      <w:r/>
      <w:bookmarkStart w:id="18" w:name="_Toc11400"/>
      <w:r/>
      <w:bookmarkStart w:id="19" w:name="_Toc73000674"/>
      <w:r/>
      <w:bookmarkStart w:id="20" w:name="_Toc28499"/>
      <w:r/>
      <w:bookmarkStart w:id="21" w:name="_Toc68611035"/>
      <w:r>
        <w:rPr>
          <w:rFonts w:hint="eastAsia" w:ascii="宋体" w:hAnsi="宋体" w:cs="宋体"/>
          <w:color w:val="000000"/>
        </w:rPr>
        <w:br w:type="page" w:clear="all"/>
      </w:r>
      <w:bookmarkStart w:id="22" w:name="_Toc205884927"/>
      <w:r/>
      <w:bookmarkStart w:id="23" w:name="_Toc207975644"/>
      <w:r>
        <w:rPr>
          <w:rFonts w:hint="eastAsia" w:ascii="宋体" w:hAnsi="宋体" w:cs="宋体"/>
          <w:color w:val="000000"/>
        </w:rPr>
        <w:t xml:space="preserve">第二章 </w:t>
      </w:r>
      <w:bookmarkStart w:id="24" w:name="投标人须知"/>
      <w:r/>
      <w:bookmarkEnd w:id="24"/>
      <w:r>
        <w:rPr>
          <w:rFonts w:hint="eastAsia" w:ascii="宋体" w:hAnsi="宋体" w:cs="宋体"/>
          <w:color w:val="000000"/>
        </w:rPr>
        <w:t xml:space="preserve">磋商须知</w:t>
      </w:r>
      <w:bookmarkEnd w:id="18"/>
      <w:r/>
      <w:bookmarkEnd w:id="19"/>
      <w:r/>
      <w:bookmarkEnd w:id="20"/>
      <w:r/>
      <w:bookmarkEnd w:id="21"/>
      <w:r/>
      <w:bookmarkEnd w:id="22"/>
      <w:r/>
      <w:bookmarkEnd w:id="23"/>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一、响应文件的组成及要求</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1、封面</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2、</w:t>
      </w:r>
      <w:r>
        <w:rPr>
          <w:rFonts w:hint="eastAsia" w:ascii="宋体" w:hAnsi="宋体" w:cs="宋体"/>
          <w:b/>
          <w:color w:val="000000"/>
          <w:sz w:val="24"/>
          <w:szCs w:val="24"/>
          <w:lang w:val="en-US" w:eastAsia="zh-CN"/>
        </w:rPr>
        <w:t xml:space="preserve">磋商报价</w:t>
      </w:r>
      <w:r>
        <w:rPr>
          <w:rFonts w:hint="eastAsia" w:ascii="宋体" w:hAnsi="宋体" w:cs="宋体"/>
          <w:b/>
          <w:color w:val="000000"/>
          <w:sz w:val="24"/>
          <w:szCs w:val="24"/>
          <w:lang w:val="zh-CN"/>
        </w:rPr>
        <w:t xml:space="preserve">表（具体按照“苏采云”系统填报）</w:t>
      </w:r>
      <w:r/>
    </w:p>
    <w:p>
      <w:pPr>
        <w:ind w:firstLine="482"/>
        <w:spacing w:line="360" w:lineRule="auto"/>
        <w:widowControl/>
        <w:rPr>
          <w:rFonts w:ascii="宋体" w:hAnsi="宋体" w:cs="宋体"/>
          <w:b/>
          <w:color w:val="000000"/>
          <w:sz w:val="24"/>
          <w:szCs w:val="24"/>
          <w:lang w:val="zh-CN"/>
        </w:rPr>
      </w:pPr>
      <w:r>
        <w:rPr>
          <w:rFonts w:ascii="宋体" w:hAnsi="宋体" w:cs="宋体"/>
          <w:b/>
          <w:color w:val="000000"/>
          <w:sz w:val="24"/>
          <w:szCs w:val="24"/>
        </w:rPr>
        <w:t xml:space="preserve">3</w:t>
      </w:r>
      <w:r>
        <w:rPr>
          <w:rFonts w:hint="eastAsia" w:ascii="宋体" w:hAnsi="宋体" w:cs="宋体"/>
          <w:b/>
          <w:color w:val="000000"/>
          <w:sz w:val="24"/>
          <w:szCs w:val="24"/>
          <w:lang w:val="zh-CN"/>
        </w:rPr>
        <w:t xml:space="preserve">、资格审查响应文件</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.1具有独立承担民事责任的能力证明。包括法人或者其他组织的营业执照等证明文件，自然人的身份证明；</w:t>
      </w:r>
      <w:r/>
    </w:p>
    <w:p>
      <w:pPr>
        <w:ind w:firstLine="480"/>
        <w:spacing w:line="360" w:lineRule="auto"/>
        <w:widowControl/>
        <w:rPr>
          <w:rFonts w:ascii="宋体" w:hAnsi="宋体" w:cs="宋体"/>
          <w:b/>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.2具有良好的商业信誉和健全的财务会计制度证明</w:t>
      </w:r>
      <w:r>
        <w:rPr>
          <w:rFonts w:hint="eastAsia" w:ascii="宋体" w:hAnsi="宋体" w:cs="宋体"/>
          <w:b/>
          <w:color w:val="000000"/>
          <w:sz w:val="24"/>
          <w:szCs w:val="24"/>
          <w:lang w:val="zh-CN"/>
        </w:rPr>
        <w:t xml:space="preserve">（</w:t>
      </w:r>
      <w:r>
        <w:rPr>
          <w:rFonts w:hint="eastAsia" w:ascii="宋体" w:hAnsi="宋体" w:cs="宋体"/>
          <w:b/>
          <w:bCs/>
          <w:color w:val="000000"/>
          <w:sz w:val="24"/>
          <w:szCs w:val="24"/>
          <w:lang w:val="zh-CN"/>
        </w:rPr>
        <w:t xml:space="preserve">法人应提供最近一期经审计的财务报告或银行出具的资信证明）</w:t>
      </w:r>
      <w:r>
        <w:rPr>
          <w:rFonts w:hint="eastAsia" w:ascii="宋体" w:hAnsi="宋体" w:cs="宋体"/>
          <w:color w:val="000000"/>
          <w:sz w:val="24"/>
          <w:szCs w:val="24"/>
          <w:lang w:val="zh-CN"/>
        </w:rPr>
        <w:t xml:space="preserve">；</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.3履行合同所必需的设备和专业技术能力的证明材料或承诺；</w:t>
      </w:r>
      <w:r/>
    </w:p>
    <w:p>
      <w:pPr>
        <w:ind w:firstLine="480"/>
        <w:spacing w:line="360" w:lineRule="auto"/>
        <w:widowControl/>
        <w:rPr>
          <w:rFonts w:ascii="宋体" w:hAnsi="宋体" w:cs="宋体"/>
          <w:b/>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.4有依法缴纳税收和社会保障资金的良好记录</w:t>
      </w:r>
      <w:r>
        <w:rPr>
          <w:rFonts w:hint="eastAsia" w:ascii="宋体" w:hAnsi="宋体" w:cs="宋体"/>
          <w:b/>
          <w:color w:val="000000"/>
          <w:sz w:val="24"/>
          <w:szCs w:val="24"/>
          <w:lang w:val="zh-CN"/>
        </w:rPr>
        <w:t xml:space="preserve">（如税务登记证(如有)和合理期限内依法缴纳税收的凭据，社会保险登记证（如有）和合理期限内依法缴纳社会保险的凭据(专用收据或社会保险缴纳清单)。如为依法免税或不需要缴纳社会保障资金的则须提供相关证明材料</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.5参加政府采购活动前三年内在经营活动中没有重大违法记录的书面声明函；</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6法律、行政法规规定的其他条件：</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.1资格文件声明函；</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.2磋商响应单位基本情况表；</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.3磋商响应单位法定代表人身份证复印件；</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.4法定代表人授权委托书（如有授权），磋商响应单位授权代理人身份证复印件（如有授权）；</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w:t>
      </w:r>
      <w:r>
        <w:rPr>
          <w:rFonts w:ascii="宋体" w:hAnsi="宋体" w:cs="宋体"/>
          <w:bCs/>
          <w:color w:val="000000"/>
          <w:sz w:val="24"/>
          <w:szCs w:val="24"/>
        </w:rPr>
        <w:t xml:space="preserve">5</w:t>
      </w:r>
      <w:r>
        <w:rPr>
          <w:rFonts w:hint="eastAsia" w:ascii="宋体" w:hAnsi="宋体" w:cs="宋体"/>
          <w:bCs/>
          <w:color w:val="000000"/>
          <w:sz w:val="24"/>
          <w:szCs w:val="24"/>
          <w:lang w:val="zh-CN"/>
        </w:rPr>
        <w:t xml:space="preserve">《中小企业声明函》或《残疾人福利性单位声明函》或由省级以上监狱管理局、戒毒管理局（含新疆生产建设兵团）出具的属于监狱企业的证明文件；</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rPr>
        <w:t xml:space="preserve">3</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w:t>
      </w:r>
      <w:r>
        <w:rPr>
          <w:rFonts w:ascii="宋体" w:hAnsi="宋体" w:cs="宋体"/>
          <w:bCs/>
          <w:color w:val="000000"/>
          <w:sz w:val="24"/>
          <w:szCs w:val="24"/>
        </w:rPr>
        <w:t xml:space="preserve">6</w:t>
      </w:r>
      <w:r>
        <w:rPr>
          <w:rFonts w:hint="eastAsia" w:ascii="宋体" w:hAnsi="宋体" w:cs="宋体"/>
          <w:bCs/>
          <w:color w:val="000000"/>
          <w:sz w:val="24"/>
          <w:szCs w:val="24"/>
          <w:lang w:val="zh-CN"/>
        </w:rPr>
        <w:t xml:space="preserve">其它有关资格证明的文件（</w:t>
      </w:r>
      <w:r>
        <w:rPr>
          <w:rFonts w:hint="eastAsia" w:ascii="宋体" w:hAnsi="宋体" w:cs="宋体"/>
          <w:bCs/>
          <w:color w:val="000000"/>
          <w:sz w:val="24"/>
          <w:szCs w:val="24"/>
        </w:rPr>
        <w:t xml:space="preserve">如有</w:t>
      </w:r>
      <w:r>
        <w:rPr>
          <w:rFonts w:hint="eastAsia" w:ascii="宋体" w:hAnsi="宋体" w:cs="宋体"/>
          <w:bCs/>
          <w:color w:val="000000"/>
          <w:sz w:val="24"/>
          <w:szCs w:val="24"/>
          <w:lang w:val="zh-CN"/>
        </w:rPr>
        <w:t xml:space="preserve">）；</w:t>
      </w:r>
      <w:r/>
    </w:p>
    <w:p>
      <w:pPr>
        <w:ind w:firstLine="480"/>
        <w:spacing w:line="360" w:lineRule="auto"/>
        <w:widowControl/>
        <w:rPr>
          <w:rFonts w:ascii="宋体" w:hAnsi="宋体" w:cs="宋体"/>
          <w:bCs/>
          <w:color w:val="000000"/>
          <w:sz w:val="24"/>
          <w:szCs w:val="24"/>
          <w:lang w:val="zh-CN"/>
        </w:rPr>
      </w:pPr>
      <w:r>
        <w:rPr>
          <w:rFonts w:ascii="宋体" w:hAnsi="宋体" w:cs="宋体"/>
          <w:bCs/>
          <w:color w:val="000000"/>
          <w:sz w:val="24"/>
          <w:szCs w:val="24"/>
          <w:lang w:val="zh-CN"/>
        </w:rPr>
        <w:t xml:space="preserve">3.7</w:t>
      </w:r>
      <w:r>
        <w:rPr>
          <w:rFonts w:hint="eastAsia" w:ascii="宋体" w:hAnsi="宋体" w:cs="宋体"/>
          <w:bCs/>
          <w:color w:val="000000"/>
          <w:sz w:val="24"/>
          <w:szCs w:val="24"/>
          <w:lang w:val="zh-CN"/>
        </w:rPr>
        <w:t xml:space="preserve">本项目的特定资格要求</w:t>
      </w:r>
      <w:r>
        <w:rPr>
          <w:rFonts w:ascii="宋体" w:hAnsi="宋体" w:cs="宋体"/>
          <w:bCs/>
          <w:color w:val="000000"/>
          <w:sz w:val="24"/>
          <w:szCs w:val="24"/>
          <w:lang w:val="zh-CN"/>
        </w:rPr>
        <w:t xml:space="preserve">：</w:t>
      </w:r>
      <w:r>
        <w:rPr>
          <w:rFonts w:hint="eastAsia" w:ascii="宋体" w:hAnsi="宋体" w:cs="宋体"/>
          <w:bCs/>
          <w:color w:val="000000"/>
          <w:sz w:val="24"/>
          <w:szCs w:val="24"/>
          <w:lang w:val="zh-CN"/>
        </w:rPr>
        <w:t xml:space="preserve">工程设计综合甲级资质或市政行业(燃气、轨道交通除外)乙级及以上设计资质或市政行业(道路工程、排水工程)专业乙级及以上设计资质。</w:t>
      </w:r>
      <w:r/>
    </w:p>
    <w:p>
      <w:pPr>
        <w:ind w:firstLine="482"/>
        <w:spacing w:line="360" w:lineRule="auto"/>
        <w:widowControl/>
        <w:rPr>
          <w:rFonts w:ascii="宋体" w:hAnsi="宋体" w:cs="宋体"/>
          <w:b/>
          <w:color w:val="000000"/>
          <w:sz w:val="24"/>
          <w:szCs w:val="24"/>
          <w:lang w:val="zh-CN"/>
        </w:rPr>
      </w:pPr>
      <w:r>
        <w:rPr>
          <w:rFonts w:ascii="宋体" w:hAnsi="宋体" w:cs="宋体"/>
          <w:b/>
          <w:color w:val="000000"/>
          <w:sz w:val="24"/>
          <w:szCs w:val="24"/>
        </w:rPr>
        <w:t xml:space="preserve">4</w:t>
      </w:r>
      <w:r>
        <w:rPr>
          <w:rFonts w:hint="eastAsia" w:ascii="宋体" w:hAnsi="宋体" w:cs="宋体"/>
          <w:b/>
          <w:color w:val="000000"/>
          <w:sz w:val="24"/>
          <w:szCs w:val="24"/>
          <w:lang w:val="zh-CN"/>
        </w:rPr>
        <w:t xml:space="preserve">、符合性审查响应文件</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4</w:t>
      </w:r>
      <w:r>
        <w:rPr>
          <w:rFonts w:hint="eastAsia" w:ascii="宋体" w:hAnsi="宋体" w:cs="宋体"/>
          <w:color w:val="000000"/>
          <w:sz w:val="24"/>
          <w:szCs w:val="24"/>
          <w:lang w:val="zh-CN"/>
        </w:rPr>
        <w:t xml:space="preserve">.1磋商响应函；</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4</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投标（响应）保证承诺书；</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4</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《服务要求偏离表》；</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4</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《商务条款偏离表》；</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4</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其他有关符合性证明的文件（</w:t>
      </w:r>
      <w:r>
        <w:rPr>
          <w:rFonts w:hint="eastAsia" w:ascii="宋体" w:hAnsi="宋体" w:cs="宋体"/>
          <w:color w:val="000000"/>
          <w:sz w:val="24"/>
          <w:szCs w:val="24"/>
        </w:rPr>
        <w:t xml:space="preserve">如有</w:t>
      </w:r>
      <w:r>
        <w:rPr>
          <w:rFonts w:hint="eastAsia" w:ascii="宋体" w:hAnsi="宋体" w:cs="宋体"/>
          <w:color w:val="000000"/>
          <w:sz w:val="24"/>
          <w:szCs w:val="24"/>
          <w:lang w:val="zh-CN"/>
        </w:rPr>
        <w:t xml:space="preserve">）；</w:t>
      </w:r>
      <w:r/>
    </w:p>
    <w:p>
      <w:pPr>
        <w:ind w:firstLine="482"/>
        <w:spacing w:line="360" w:lineRule="auto"/>
        <w:widowControl/>
        <w:rPr>
          <w:rFonts w:ascii="宋体" w:hAnsi="宋体" w:cs="宋体"/>
          <w:color w:val="000000"/>
          <w:sz w:val="24"/>
          <w:szCs w:val="24"/>
          <w:lang w:val="zh-CN"/>
        </w:rPr>
      </w:pPr>
      <w:r>
        <w:rPr>
          <w:rFonts w:ascii="宋体" w:hAnsi="宋体" w:cs="宋体"/>
          <w:b/>
          <w:color w:val="000000"/>
          <w:sz w:val="24"/>
          <w:szCs w:val="24"/>
        </w:rPr>
        <w:t xml:space="preserve">5</w:t>
      </w:r>
      <w:r>
        <w:rPr>
          <w:rFonts w:hint="eastAsia" w:ascii="宋体" w:hAnsi="宋体" w:cs="宋体"/>
          <w:b/>
          <w:color w:val="000000"/>
          <w:sz w:val="24"/>
          <w:szCs w:val="24"/>
          <w:lang w:val="zh-CN"/>
        </w:rPr>
        <w:t xml:space="preserve">、综合评审响应文件</w:t>
      </w:r>
      <w:r/>
    </w:p>
    <w:p>
      <w:pPr>
        <w:ind w:firstLine="480"/>
        <w:spacing w:line="360" w:lineRule="auto"/>
        <w:widowControl/>
        <w:rPr>
          <w:rFonts w:ascii="宋体" w:hAnsi="宋体" w:cs="宋体"/>
          <w:color w:val="000000"/>
          <w:sz w:val="24"/>
          <w:szCs w:val="24"/>
          <w:lang w:val="zh-CN"/>
        </w:rPr>
      </w:pPr>
      <w:r>
        <w:rPr>
          <w:rFonts w:ascii="宋体" w:hAnsi="宋体" w:cs="宋体"/>
          <w:color w:val="000000"/>
          <w:sz w:val="24"/>
          <w:szCs w:val="24"/>
        </w:rPr>
        <w:t xml:space="preserve">5</w:t>
      </w:r>
      <w:r>
        <w:rPr>
          <w:rFonts w:hint="eastAsia" w:ascii="宋体" w:hAnsi="宋体" w:cs="宋体"/>
          <w:color w:val="000000"/>
          <w:sz w:val="24"/>
          <w:szCs w:val="24"/>
          <w:lang w:val="zh-CN"/>
        </w:rPr>
        <w:t xml:space="preserve">.1项目服务方案；</w:t>
      </w:r>
      <w:r/>
    </w:p>
    <w:p>
      <w:pPr>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.2项目人员配备情况；</w:t>
      </w:r>
      <w:r/>
    </w:p>
    <w:p>
      <w:pPr>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.3综合能力比较；</w:t>
      </w:r>
      <w:r/>
    </w:p>
    <w:p>
      <w:pPr>
        <w:ind w:firstLine="480"/>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采购需求及评分标准中所涉及到的其他材料等（</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val="zh-CN"/>
        </w:rPr>
        <w:t xml:space="preserve">）；</w:t>
      </w:r>
      <w:r/>
    </w:p>
    <w:p>
      <w:pPr>
        <w:ind w:firstLine="482"/>
        <w:spacing w:line="360" w:lineRule="auto"/>
        <w:widowControl/>
        <w:rPr>
          <w:rFonts w:ascii="宋体" w:hAnsi="宋体" w:cs="宋体"/>
          <w:b/>
          <w:bCs/>
          <w:color w:val="000000"/>
          <w:sz w:val="24"/>
          <w:szCs w:val="24"/>
          <w:highlight w:val="none"/>
          <w:lang w:val="zh-CN"/>
        </w:rPr>
      </w:pPr>
      <w:r>
        <w:rPr>
          <w:rFonts w:hint="eastAsia" w:ascii="宋体" w:hAnsi="宋体" w:cs="宋体"/>
          <w:b/>
          <w:color w:val="000000"/>
          <w:sz w:val="24"/>
          <w:szCs w:val="24"/>
          <w:highlight w:val="none"/>
          <w:lang w:val="zh-CN"/>
        </w:rPr>
        <w:t xml:space="preserve">注：</w:t>
      </w:r>
      <w:r>
        <w:rPr>
          <w:rFonts w:hint="eastAsia" w:ascii="宋体" w:hAnsi="宋体" w:cs="宋体"/>
          <w:b/>
          <w:bCs/>
          <w:color w:val="000000"/>
          <w:sz w:val="24"/>
          <w:szCs w:val="24"/>
          <w:highlight w:val="none"/>
          <w:lang w:val="zh-CN"/>
        </w:rPr>
        <w:t xml:space="preserve">（1）以上</w:t>
      </w: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lang w:val="zh-CN"/>
        </w:rPr>
        <w:t xml:space="preserve">.1-</w:t>
      </w: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lang w:val="zh-CN"/>
        </w:rPr>
        <w:t xml:space="preserve">.</w:t>
      </w:r>
      <w:r>
        <w:rPr>
          <w:rFonts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964"/>
        <w:spacing w:line="360" w:lineRule="auto"/>
        <w:widowControl/>
        <w:rPr>
          <w:rFonts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（2）以上</w:t>
      </w: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.1-</w:t>
      </w: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zh-CN"/>
        </w:rPr>
        <w:t xml:space="preserve">为符合性审查须提供的资料，响应供应商必须提供并加盖电子公章。否则，磋商响应文件将被认定为未实质性响应。</w:t>
      </w:r>
      <w:r/>
    </w:p>
    <w:p>
      <w:pPr>
        <w:ind w:firstLine="964"/>
        <w:spacing w:line="360" w:lineRule="auto"/>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（3）制作电子响应文件时必须与投标文件制作软件目录一一对应，将相关资料上传至相应模块。</w:t>
      </w:r>
      <w:r/>
    </w:p>
    <w:p>
      <w:pPr>
        <w:ind w:firstLine="964"/>
        <w:spacing w:line="360" w:lineRule="auto"/>
        <w:widowControl/>
        <w:rPr>
          <w:rFonts w:ascii="宋体" w:hAnsi="宋体" w:cs="宋体"/>
          <w:color w:val="000000"/>
          <w:sz w:val="24"/>
          <w:szCs w:val="24"/>
          <w:lang w:val="zh-CN"/>
        </w:rPr>
      </w:pPr>
      <w:r>
        <w:rPr>
          <w:rFonts w:hint="eastAsia" w:ascii="宋体" w:hAnsi="宋体" w:cs="宋体"/>
          <w:b/>
          <w:color w:val="000000"/>
          <w:sz w:val="24"/>
          <w:szCs w:val="24"/>
          <w:lang w:val="zh-CN"/>
        </w:rPr>
        <w:t xml:space="preserve">（</w:t>
      </w:r>
      <w:r>
        <w:rPr>
          <w:rFonts w:hint="eastAsia" w:ascii="宋体" w:hAnsi="宋体" w:cs="宋体"/>
          <w:b/>
          <w:color w:val="000000"/>
          <w:sz w:val="24"/>
          <w:szCs w:val="24"/>
        </w:rPr>
        <w:t xml:space="preserve">4）</w:t>
      </w:r>
      <w:r>
        <w:rPr>
          <w:rFonts w:hint="eastAsia" w:ascii="宋体" w:hAnsi="宋体" w:cs="宋体"/>
          <w:b/>
          <w:color w:val="000000"/>
          <w:sz w:val="24"/>
          <w:szCs w:val="24"/>
          <w:lang w:val="zh-CN"/>
        </w:rPr>
        <w:t xml:space="preserve">磋商响应文件编制要求：</w:t>
      </w:r>
      <w:r>
        <w:rPr>
          <w:rFonts w:hint="eastAsia" w:ascii="宋体" w:hAnsi="宋体" w:cs="宋体"/>
          <w:bCs/>
          <w:color w:val="000000"/>
          <w:sz w:val="24"/>
          <w:szCs w:val="24"/>
          <w:lang w:val="zh-CN"/>
        </w:rPr>
        <w:t xml:space="preserve">本项目采用电子招投标形式，请供应商按照《苏采云系统供应商操作手册》进行制作、上传电子响应文件。</w:t>
      </w:r>
      <w:r>
        <w:rPr>
          <w:rFonts w:hint="eastAsia" w:ascii="宋体" w:hAnsi="宋体" w:cs="宋体"/>
          <w:b/>
          <w:bCs/>
          <w:color w:val="000000"/>
          <w:sz w:val="24"/>
          <w:szCs w:val="24"/>
          <w:lang w:val="zh-CN"/>
        </w:rPr>
        <w:t xml:space="preserve">电子响应文件制作完成后请于响应文件递交截止时间前成功上传至“苏采云”系统，否则视为放弃参加该采购项目。</w:t>
      </w:r>
      <w:r>
        <w:rPr>
          <w:rFonts w:hint="eastAsia" w:ascii="宋体" w:hAnsi="宋体" w:cs="宋体"/>
          <w:bCs/>
          <w:color w:val="000000"/>
          <w:sz w:val="24"/>
          <w:szCs w:val="24"/>
          <w:lang w:val="zh-CN"/>
        </w:rPr>
        <w:t xml:space="preserve">供应商应充分考虑到网络环境、网络带宽等风险因素，如因供应商自身原因造成的电子响应文件上传不成功由供应商自行承担全部责任。</w:t>
      </w:r>
      <w:r/>
    </w:p>
    <w:p>
      <w:pPr>
        <w:ind w:firstLine="964"/>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（5）磋商过程中如有问题采购代理机构工作人员会及时通</w:t>
      </w:r>
      <w:r>
        <w:rPr>
          <w:rFonts w:hint="eastAsia" w:ascii="宋体" w:hAnsi="宋体" w:cs="宋体"/>
          <w:b/>
          <w:color w:val="000000"/>
          <w:sz w:val="24"/>
          <w:szCs w:val="24"/>
        </w:rPr>
        <w:t xml:space="preserve">过</w:t>
      </w:r>
      <w:r>
        <w:rPr>
          <w:rFonts w:hint="eastAsia" w:ascii="宋体" w:hAnsi="宋体" w:cs="宋体"/>
          <w:b/>
          <w:color w:val="000000"/>
          <w:sz w:val="24"/>
          <w:szCs w:val="24"/>
          <w:lang w:val="zh-CN"/>
        </w:rPr>
        <w:t xml:space="preserve">《投标供应商确认函》留存的手机号与供应商联系。请供应商确保该手机号磋商当日通讯畅通，否则导致的对供应商不利的后果由供应商自行承担。</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二、磋商程序</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1、采购代理机构按本须知规定的时间、地点主持磋商采购活动。</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2、供应商通过“苏采云”系统在线参与磋商活动。供应商应当按照《苏采云系统供应商操作手册》规定在 “苏采云”系统规定的时间内对响应文件进行解密。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3、在磋商响应文件网上递交截止时间止成功解密的磋商供应商少于三家，则本次采购失败。</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4、由磋商小组审查供应商解密的响应文件。</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6、磋商小组要求供应商澄清、说明或者更正响应文件应当以书面形式做出。供应商的澄清、说明或者更正应当由其单位加盖电子公章。</w:t>
      </w:r>
      <w:r/>
    </w:p>
    <w:p>
      <w:pPr>
        <w:ind w:firstLine="482"/>
        <w:spacing w:line="360" w:lineRule="auto"/>
        <w:widowControl/>
        <w:rPr>
          <w:rFonts w:ascii="宋体" w:hAnsi="宋体" w:cs="宋体"/>
          <w:b/>
          <w:bCs/>
          <w:color w:val="000000"/>
          <w:sz w:val="24"/>
          <w:szCs w:val="24"/>
          <w:lang w:val="zh-CN"/>
        </w:rPr>
      </w:pPr>
      <w:r>
        <w:rPr>
          <w:rFonts w:hint="eastAsia" w:ascii="宋体" w:hAnsi="宋体" w:cs="宋体"/>
          <w:b/>
          <w:color w:val="000000"/>
          <w:sz w:val="24"/>
          <w:szCs w:val="24"/>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lang w:val="zh-CN"/>
        </w:rPr>
        <w:t xml:space="preserve">磋商小组通过“苏采云”系统向供应商发布“磋商响应函”，供应商应当按照要求在</w:t>
      </w:r>
      <w:r>
        <w:rPr>
          <w:rFonts w:hint="eastAsia" w:ascii="宋体" w:hAnsi="宋体" w:cs="宋体"/>
          <w:b/>
          <w:color w:val="000000"/>
          <w:sz w:val="24"/>
          <w:szCs w:val="24"/>
        </w:rPr>
        <w:t xml:space="preserve">“苏采云”系统</w:t>
      </w:r>
      <w:r>
        <w:rPr>
          <w:rFonts w:hint="eastAsia" w:ascii="宋体" w:hAnsi="宋体" w:cs="宋体"/>
          <w:b/>
          <w:color w:val="000000"/>
          <w:sz w:val="24"/>
          <w:szCs w:val="24"/>
          <w:lang w:val="zh-CN"/>
        </w:rPr>
        <w:t xml:space="preserve">提交“磋商响应函”并加盖CA电子公章。</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000000"/>
          <w:sz w:val="24"/>
          <w:szCs w:val="24"/>
          <w:lang w:val="zh-CN"/>
        </w:rPr>
        <w:t xml:space="preserve">（此处规定时间的计算以系统中的倒计时间为准，系统中的线上最后报价只有一次机会，提交后无法撤回，请供应商慎重提交）</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已提交响应文件的供应商，在提交最后报价之前，可以根据磋商情况退出磋商，并在“苏采云”系统中提交“退出磋商函”并加盖公章。</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*进入项目评审流程后，建议各响应单位法定代表人或代理人始终保持通讯顺畅，时刻关注不见面开标大厅，不离开不见面开标大厅。</w:t>
      </w:r>
      <w:r/>
    </w:p>
    <w:p>
      <w:pPr>
        <w:ind w:firstLine="420"/>
        <w:spacing w:line="360" w:lineRule="auto"/>
        <w:rPr>
          <w:rFonts w:ascii="宋体" w:hAnsi="宋体" w:cs="宋体"/>
          <w:b/>
          <w:sz w:val="24"/>
          <w:szCs w:val="24"/>
        </w:rPr>
      </w:pPr>
      <w:r>
        <w:rPr>
          <w:rFonts w:hint="eastAsia" w:ascii="宋体" w:hAnsi="宋体" w:cs="宋体"/>
          <w:b/>
          <w:color w:val="000000"/>
          <w:sz w:val="24"/>
          <w:szCs w:val="24"/>
          <w:lang w:val="zh-CN"/>
        </w:rPr>
        <w:t xml:space="preserve">11、</w:t>
      </w:r>
      <w:r>
        <w:rPr>
          <w:rFonts w:hint="eastAsia" w:ascii="宋体" w:hAnsi="宋体" w:cs="宋体"/>
          <w:b/>
          <w:sz w:val="24"/>
          <w:szCs w:val="24"/>
        </w:rPr>
        <w:t xml:space="preserve">异常低价响应审查：</w:t>
      </w:r>
      <w:r/>
    </w:p>
    <w:p>
      <w:pPr>
        <w:ind w:left="420"/>
        <w:spacing w:line="360" w:lineRule="auto"/>
        <w:rPr>
          <w:rFonts w:ascii="宋体" w:hAnsi="宋体" w:cs="宋体"/>
          <w:b/>
          <w:sz w:val="24"/>
          <w:szCs w:val="24"/>
        </w:rPr>
      </w:pPr>
      <w:r>
        <w:rPr>
          <w:rFonts w:hint="eastAsia" w:ascii="宋体" w:hAnsi="宋体" w:cs="宋体"/>
          <w:b/>
          <w:sz w:val="24"/>
          <w:szCs w:val="24"/>
        </w:rPr>
        <w:t xml:space="preserve">评审过程中出现下列情形之一的，评审委员会应当启动异常低价响应审查程序：</w:t>
      </w:r>
      <w:r/>
    </w:p>
    <w:p>
      <w:pPr>
        <w:ind w:left="420"/>
        <w:spacing w:line="360" w:lineRule="auto"/>
        <w:rPr>
          <w:rFonts w:ascii="宋体" w:hAnsi="宋体" w:cs="宋体"/>
          <w:b/>
          <w:sz w:val="24"/>
          <w:szCs w:val="24"/>
        </w:rPr>
      </w:pPr>
      <w:r>
        <w:rPr>
          <w:rFonts w:hint="eastAsia" w:ascii="宋体" w:hAnsi="宋体" w:cs="宋体"/>
          <w:b/>
          <w:sz w:val="24"/>
          <w:szCs w:val="24"/>
        </w:rPr>
        <w:t xml:space="preserve">11.1响应报价低于采购项目预算50%的，即响应报价&lt;采购项目预算×50%；</w:t>
      </w:r>
      <w:r/>
    </w:p>
    <w:p>
      <w:pPr>
        <w:ind w:firstLine="420"/>
        <w:spacing w:line="360" w:lineRule="auto"/>
        <w:rPr>
          <w:rFonts w:ascii="宋体" w:hAnsi="宋体" w:cs="宋体"/>
          <w:b/>
          <w:sz w:val="24"/>
          <w:szCs w:val="24"/>
        </w:rPr>
      </w:pPr>
      <w:r>
        <w:rPr>
          <w:rFonts w:hint="eastAsia" w:ascii="宋体" w:hAnsi="宋体" w:cs="宋体"/>
          <w:b/>
          <w:sz w:val="24"/>
          <w:szCs w:val="24"/>
        </w:rPr>
        <w:t xml:space="preserve">11.2响应报价低于采购项目最高限价45%的，即响应报价&lt;采购项目最高限价×45%；</w:t>
      </w:r>
      <w:r/>
    </w:p>
    <w:p>
      <w:pPr>
        <w:ind w:firstLine="420"/>
        <w:spacing w:line="360" w:lineRule="auto"/>
        <w:rPr>
          <w:rFonts w:ascii="宋体" w:hAnsi="宋体" w:cs="宋体"/>
          <w:b/>
          <w:sz w:val="24"/>
          <w:szCs w:val="24"/>
        </w:rPr>
      </w:pPr>
      <w:r>
        <w:rPr>
          <w:rFonts w:hint="eastAsia" w:ascii="宋体" w:hAnsi="宋体" w:cs="宋体"/>
          <w:b/>
          <w:sz w:val="24"/>
          <w:szCs w:val="24"/>
        </w:rPr>
        <w:t xml:space="preserve">11.3评审委员会认定的供应商报价过低、有可能影响产品质量或者不能诚信履约的其他情形。</w:t>
      </w:r>
      <w:r/>
    </w:p>
    <w:p>
      <w:pPr>
        <w:ind w:firstLine="420"/>
        <w:spacing w:line="360" w:lineRule="auto"/>
        <w:rPr>
          <w:rFonts w:ascii="宋体" w:hAnsi="宋体" w:cs="宋体"/>
          <w:color w:val="000000"/>
          <w:sz w:val="24"/>
          <w:szCs w:val="24"/>
          <w:lang w:val="zh-CN"/>
        </w:rPr>
      </w:pPr>
      <w:r>
        <w:rPr>
          <w:rFonts w:hint="eastAsia" w:ascii="宋体" w:hAnsi="宋体" w:cs="宋体"/>
          <w:b/>
          <w:color w:val="000000"/>
          <w:sz w:val="24"/>
          <w:szCs w:val="24"/>
        </w:rPr>
        <w:t xml:space="preserve">12、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rPr>
        <w:t xml:space="preserve">13、</w:t>
      </w:r>
      <w:r>
        <w:rPr>
          <w:rFonts w:hint="eastAsia" w:ascii="宋体" w:hAnsi="宋体" w:cs="宋体"/>
          <w:color w:val="000000"/>
          <w:sz w:val="24"/>
          <w:szCs w:val="24"/>
          <w:lang w:val="zh-CN"/>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、磋商小组根据磋商成交原则确定成交单位，并将结果通知所有参加磋商的供应商。</w:t>
      </w:r>
      <w:r/>
    </w:p>
    <w:p>
      <w:pPr>
        <w:ind w:firstLine="480"/>
        <w:spacing w:line="360" w:lineRule="auto"/>
        <w:widowControl/>
        <w:rPr>
          <w:rFonts w:ascii="宋体" w:hAnsi="宋体" w:cs="宋体"/>
          <w:b/>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、如磋商过程中出现本采购文件未尽事宜，由磋商小组根据政府采购有关法律、法规讨论决定。</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三、质疑处理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2、本次采购文件要求供应商在法定质疑期内一次性提出针对同一采购程序环节的质疑。</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3、供应商提出质疑应当提交质疑函和必要的证明材料，质疑函应当包括下列内容：</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（1）供应商的姓名或者名称（以提供的营业执照副本复印件为准）、地址、邮编、联系人及联系电话；</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（2）质疑项目的名称、编号；</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（3）具体、明确的质疑事项和与质疑事项相关的请求；</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（4）事实依据；</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（5）必要的法律依据；</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（6）提出质疑的日期。</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lang w:val="zh-CN"/>
        </w:rPr>
        <w:t xml:space="preserve">授权委托书</w:t>
      </w:r>
      <w:r>
        <w:rPr>
          <w:rFonts w:hint="eastAsia" w:ascii="宋体" w:hAnsi="宋体" w:cs="宋体"/>
          <w:color w:val="000000"/>
          <w:sz w:val="24"/>
          <w:szCs w:val="24"/>
          <w:lang w:val="zh-CN"/>
        </w:rPr>
        <w:t xml:space="preserve">上应当载明代理人的姓名或者名称、代理事项、具体权限、期限和相关事项。</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lang w:val="zh-CN"/>
        </w:rPr>
        <w:t xml:space="preserve">。</w:t>
      </w:r>
      <w:r/>
    </w:p>
    <w:p>
      <w:pPr>
        <w:ind w:firstLine="480"/>
        <w:spacing w:line="360" w:lineRule="auto"/>
        <w:widowControl/>
        <w:rPr>
          <w:rFonts w:ascii="宋体" w:hAnsi="宋体" w:cs="宋体"/>
          <w:b/>
          <w:color w:val="000000"/>
          <w:sz w:val="24"/>
          <w:szCs w:val="24"/>
          <w:lang w:val="zh-CN"/>
        </w:rPr>
      </w:pPr>
      <w:r>
        <w:rPr>
          <w:rFonts w:hint="eastAsia" w:ascii="宋体" w:hAnsi="宋体" w:cs="宋体"/>
          <w:color w:val="000000"/>
          <w:sz w:val="24"/>
          <w:szCs w:val="24"/>
          <w:lang w:val="zh-CN"/>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lang w:val="zh-CN"/>
        </w:rPr>
        <w:t xml:space="preserve">《投标供应商确认函》</w:t>
      </w:r>
      <w:r>
        <w:rPr>
          <w:rFonts w:hint="eastAsia" w:ascii="宋体" w:hAnsi="宋体" w:cs="宋体"/>
          <w:color w:val="000000"/>
          <w:sz w:val="24"/>
          <w:szCs w:val="24"/>
          <w:lang w:val="zh-CN"/>
        </w:rPr>
        <w:t xml:space="preserve">）与质疑函一起递交，否则不予受理。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5、接收质疑函的方式：书面形式（当场送达或邮寄方式）</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质疑联系人：</w:t>
      </w:r>
      <w:r>
        <w:rPr>
          <w:rFonts w:hint="eastAsia" w:ascii="宋体" w:hAnsi="宋体" w:cs="宋体"/>
          <w:color w:val="000000"/>
          <w:sz w:val="24"/>
          <w:szCs w:val="24"/>
        </w:rPr>
        <w:t xml:space="preserve">陈奕潼</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联系电话：</w:t>
      </w:r>
      <w:r>
        <w:rPr>
          <w:rFonts w:ascii="宋体" w:hAnsi="宋体" w:cs="宋体"/>
          <w:color w:val="000000"/>
          <w:sz w:val="24"/>
          <w:szCs w:val="24"/>
          <w:lang w:val="zh-CN"/>
        </w:rPr>
        <w:t xml:space="preserve">0512-86667013 </w:t>
      </w:r>
      <w:r>
        <w:rPr>
          <w:rFonts w:hint="eastAsia" w:ascii="宋体" w:hAnsi="宋体" w:cs="宋体"/>
          <w:color w:val="000000"/>
          <w:sz w:val="24"/>
          <w:szCs w:val="24"/>
        </w:rPr>
        <w:t xml:space="preserve"> </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现场递交地址:</w:t>
      </w:r>
      <w:r>
        <w:rPr>
          <w:rFonts w:hint="eastAsia" w:ascii="宋体" w:hAnsi="宋体" w:cs="宋体"/>
          <w:color w:val="000000"/>
          <w:sz w:val="24"/>
          <w:szCs w:val="24"/>
        </w:rPr>
        <w:t xml:space="preserve">苏州市相城大道666号中翔大厦18楼 </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邮寄收取地址:</w:t>
      </w:r>
      <w:r>
        <w:rPr>
          <w:rFonts w:hint="eastAsia" w:ascii="宋体" w:hAnsi="宋体" w:cs="宋体"/>
          <w:color w:val="000000"/>
          <w:sz w:val="24"/>
          <w:szCs w:val="24"/>
        </w:rPr>
        <w:t xml:space="preserve">苏州市相城大道666号中翔大厦18楼 </w:t>
      </w:r>
      <w:r/>
    </w:p>
    <w:p>
      <w:pPr>
        <w:ind w:firstLine="482"/>
        <w:spacing w:line="360" w:lineRule="auto"/>
        <w:widowControl/>
        <w:rPr>
          <w:rFonts w:ascii="宋体" w:hAnsi="宋体" w:cs="宋体"/>
          <w:b/>
          <w:color w:val="000000"/>
          <w:sz w:val="24"/>
          <w:szCs w:val="24"/>
        </w:rPr>
      </w:pPr>
      <w:r>
        <w:rPr>
          <w:rFonts w:hint="eastAsia" w:ascii="宋体" w:hAnsi="宋体" w:cs="宋体"/>
          <w:b/>
          <w:color w:val="000000"/>
          <w:sz w:val="24"/>
          <w:szCs w:val="24"/>
          <w:lang w:bidi="ar"/>
        </w:rPr>
        <w:t xml:space="preserve">四、响应无效和终止磋商活动条款</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1、响应人存在下列情况之一的，响应无效:</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（1）未按照竞争性磋商文件规定要求签署、盖章的；</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（2）供应商不具备竞争性磋商文件中规定资格条件的；</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（3）报价超过磋商文件中规定的预算金额或者最高限价的；</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（4）响应文件含有采购单位不能接受的附加条件；</w:t>
      </w:r>
      <w:r/>
    </w:p>
    <w:p>
      <w:pPr>
        <w:pStyle w:val="996"/>
        <w:ind w:firstLine="480"/>
        <w:jc w:val="both"/>
        <w:spacing w:before="0" w:beforeAutospacing="0" w:after="0" w:afterAutospacing="0" w:line="360" w:lineRule="auto"/>
        <w:rPr>
          <w:color w:val="000000"/>
        </w:rPr>
      </w:pPr>
      <w:r>
        <w:rPr>
          <w:rFonts w:hint="eastAsia"/>
          <w:color w:val="000000"/>
          <w:lang w:bidi="ar"/>
        </w:rPr>
        <w:t xml:space="preserve">（5）因磋商响应单位自身原因导致网上磋商响应文件无法递交的其他情况；</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（6）不符合法律、法规和竞争性磋商文件中规定的其他实质性要求的；</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（7）法律、法规及本竞争性磋商文件规定的其他无效的情形。</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2、响应人应当遵循公平竞争的原则，不得恶意串通，不得妨碍其他响应人的竞争行为，不得损害采购单位或者其他响应人的合法权益。</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磋商在过程中发现响应人有上述情形的，磋商小组应当认定其响应无效，并书面报告本级财政部门。</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3、有下列情形之一的，视为响应人恶意串通，其响应无效：</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（1）不同响应人的响应文件由同一单位或者个人编制；</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（2）不同响应人委托同一单位或者个人办理磋商事宜；</w:t>
      </w:r>
      <w:r/>
    </w:p>
    <w:p>
      <w:pPr>
        <w:pStyle w:val="996"/>
        <w:ind w:firstLine="480"/>
        <w:spacing w:before="0" w:beforeAutospacing="0" w:after="0" w:afterAutospacing="0" w:line="360" w:lineRule="auto"/>
        <w:widowControl w:val="off"/>
        <w:rPr>
          <w:color w:val="000000"/>
        </w:rPr>
      </w:pPr>
      <w:r>
        <w:rPr>
          <w:rFonts w:hint="eastAsia"/>
          <w:color w:val="000000"/>
          <w:lang w:bidi="ar"/>
        </w:rPr>
        <w:t xml:space="preserve">（3）不同响应人的响应文件载明的项目管理成员或者联系人员为同一人；</w:t>
      </w:r>
      <w:r/>
    </w:p>
    <w:p>
      <w:pPr>
        <w:pStyle w:val="996"/>
        <w:ind w:firstLine="480"/>
        <w:spacing w:before="0" w:beforeAutospacing="0" w:after="0" w:afterAutospacing="0" w:line="360" w:lineRule="auto"/>
        <w:widowControl w:val="off"/>
        <w:rPr>
          <w:b/>
          <w:color w:val="000000"/>
          <w:lang w:val="zh-CN"/>
        </w:rPr>
      </w:pPr>
      <w:r>
        <w:rPr>
          <w:rFonts w:hint="eastAsia"/>
          <w:color w:val="000000"/>
          <w:lang w:bidi="ar"/>
        </w:rPr>
        <w:t xml:space="preserve">（4）不同响应人的响应文件异常一致或者报价呈规律性差异；</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五、磋商文件的澄清和修改</w:t>
      </w:r>
      <w:r/>
    </w:p>
    <w:p>
      <w:pPr>
        <w:pStyle w:val="996"/>
        <w:ind w:firstLine="480"/>
        <w:jc w:val="both"/>
        <w:spacing w:before="0" w:beforeAutospacing="0" w:after="0" w:afterAutospacing="0" w:line="360" w:lineRule="auto"/>
        <w:widowControl w:val="off"/>
        <w:rPr>
          <w:color w:val="000000"/>
        </w:rPr>
      </w:pPr>
      <w:r>
        <w:rPr>
          <w:rFonts w:hint="eastAsia"/>
          <w:color w:val="000000"/>
          <w:lang w:bidi="ar"/>
        </w:rPr>
        <w:t xml:space="preserve">1、提交首次响应文件截止之日前，采购单位、采购代理机构或者磋商小组可以对已发出的磋商文件进行必要的澄清或者修改，澄清或者修改的内容作为磋商文件的组成部分。澄清或者修改的内容可能影响响应文件编制的，采购单位、采购代理机构应当在提交首次响应文件截止时间至少5日前，以公告形式通知所有获取磋商文件的供应商；不足5日的，采购单位、采购代理机构应当顺延提交首次响应文件截止时间。</w:t>
      </w:r>
      <w:r/>
    </w:p>
    <w:p>
      <w:pPr>
        <w:pStyle w:val="996"/>
        <w:ind w:firstLine="480"/>
        <w:jc w:val="both"/>
        <w:spacing w:before="0" w:beforeAutospacing="0" w:after="0" w:afterAutospacing="0" w:line="360" w:lineRule="auto"/>
        <w:widowControl w:val="off"/>
        <w:rPr>
          <w:color w:val="000000"/>
        </w:rPr>
      </w:pPr>
      <w:r>
        <w:rPr>
          <w:rFonts w:hint="eastAsia"/>
          <w:color w:val="000000"/>
          <w:lang w:bidi="ar"/>
        </w:rPr>
        <w:t xml:space="preserve">2、磋商文件的澄清、修改等内容与竞争性磋商文件在同一内容的表述上不一致时，以发出日期最接近磋商时间的公告为准。</w:t>
      </w:r>
      <w:r/>
    </w:p>
    <w:p>
      <w:pPr>
        <w:pStyle w:val="996"/>
        <w:ind w:firstLine="480"/>
        <w:jc w:val="both"/>
        <w:spacing w:before="0" w:beforeAutospacing="0" w:after="0" w:afterAutospacing="0" w:line="360" w:lineRule="auto"/>
        <w:widowControl w:val="off"/>
        <w:rPr>
          <w:b/>
          <w:color w:val="000000"/>
          <w:lang w:bidi="ar"/>
        </w:rPr>
      </w:pPr>
      <w:r>
        <w:rPr>
          <w:rFonts w:hint="eastAsia"/>
          <w:color w:val="000000"/>
          <w:lang w:bidi="ar"/>
        </w:rPr>
        <w:t xml:space="preserve">3、磋商文件的澄清、修改等内容均将在财政部门指定的政府采购信息发布媒体上发布，作为磋商文件的组成部分，对供应商起约束作用。</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六、响应文件计量单位和使用文字</w:t>
      </w:r>
      <w:r/>
    </w:p>
    <w:p>
      <w:pPr>
        <w:pStyle w:val="996"/>
        <w:ind w:firstLine="480"/>
        <w:jc w:val="both"/>
        <w:spacing w:before="0" w:beforeAutospacing="0" w:after="0" w:afterAutospacing="0" w:line="360" w:lineRule="auto"/>
        <w:widowControl w:val="off"/>
        <w:rPr>
          <w:color w:val="000000"/>
        </w:rPr>
      </w:pPr>
      <w:r>
        <w:rPr>
          <w:rFonts w:hint="eastAsia"/>
          <w:color w:val="000000"/>
          <w:lang w:bidi="ar"/>
        </w:rPr>
        <w:t xml:space="preserve">1、响应文件中所使用的计量单位，除竞争性磋商文件中有特殊要求外，均应使用中华人民共和国法定计量单位。</w:t>
      </w:r>
      <w:r/>
    </w:p>
    <w:p>
      <w:pPr>
        <w:pStyle w:val="996"/>
        <w:ind w:firstLine="480"/>
        <w:jc w:val="both"/>
        <w:spacing w:before="0" w:beforeAutospacing="0" w:after="0" w:afterAutospacing="0" w:line="360" w:lineRule="auto"/>
        <w:widowControl w:val="off"/>
        <w:rPr>
          <w:b/>
          <w:color w:val="000000"/>
          <w:lang w:val="zh-CN"/>
        </w:rPr>
      </w:pPr>
      <w:r>
        <w:rPr>
          <w:rFonts w:hint="eastAsia"/>
          <w:color w:val="000000"/>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七、项目的终止</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出现下列情形之一的，将终止竞争性磋商采购活动：</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1、因情况变化，不再符合规定的竞争性磋商采购方式适用情形的；</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p>
    <w:p>
      <w:pPr>
        <w:ind w:firstLine="480"/>
        <w:spacing w:line="360" w:lineRule="auto"/>
        <w:widowControl/>
        <w:rPr>
          <w:rFonts w:ascii="宋体" w:hAnsi="宋体" w:cs="宋体"/>
          <w:b/>
          <w:color w:val="000000"/>
          <w:sz w:val="24"/>
          <w:szCs w:val="24"/>
          <w:lang w:val="zh-CN"/>
        </w:rPr>
      </w:pPr>
      <w:r>
        <w:rPr>
          <w:rFonts w:hint="eastAsia" w:ascii="宋体" w:hAnsi="宋体" w:cs="宋体"/>
          <w:color w:val="000000"/>
          <w:sz w:val="24"/>
          <w:szCs w:val="24"/>
          <w:lang w:val="zh-CN"/>
        </w:rPr>
        <w:t xml:space="preserve">3、在采购活动中因重大变故，采购任务取消的。</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八、评审内容的保密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2、在磋商响应文件的审查、澄清、评价和比较以及授予合同的过程中，磋商供应商对采购单位和磋商小组施加影响的任何行为，都将取消其成交资格。</w:t>
      </w:r>
      <w:r/>
    </w:p>
    <w:p>
      <w:pPr>
        <w:ind w:firstLine="480"/>
        <w:spacing w:line="360" w:lineRule="auto"/>
        <w:widowControl/>
        <w:rPr>
          <w:rFonts w:ascii="宋体" w:hAnsi="宋体" w:cs="宋体"/>
          <w:b/>
          <w:color w:val="000000"/>
          <w:sz w:val="24"/>
          <w:szCs w:val="24"/>
          <w:lang w:val="zh-CN"/>
        </w:rPr>
      </w:pPr>
      <w:r>
        <w:rPr>
          <w:rFonts w:hint="eastAsia" w:ascii="宋体" w:hAnsi="宋体" w:cs="宋体"/>
          <w:color w:val="000000"/>
          <w:sz w:val="24"/>
          <w:szCs w:val="24"/>
          <w:lang w:val="zh-CN"/>
        </w:rPr>
        <w:t xml:space="preserve">3、在评审期间，采购单位将通过指定联络人与磋商供应商进行联系。</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九、成交单位的确认</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磋商小组根据磋商供应商资格审查情况，对其响应文件进行评价和比较，按照评审办法和标准进行评审并确定中标候选人，由采购人在“中标（成交）确认”中按照中标候选人排序由高到低的原则勾选成交供应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2、由采购单位在中标候选人中按照排序由高</w:t>
      </w:r>
      <w:r>
        <w:rPr>
          <w:rFonts w:hint="eastAsia" w:ascii="宋体" w:hAnsi="宋体" w:cs="宋体"/>
          <w:color w:val="000000"/>
          <w:sz w:val="24"/>
          <w:szCs w:val="24"/>
          <w:lang w:val="zh-CN"/>
        </w:rPr>
        <w:t xml:space="preserve">到低的原则选定成交单位。确定成交单位后，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十、成交通知书</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1、确定出成交单位后，采购代理机构在法定时间内向成交单位发出成交通知书。成交通知书将成为合同的组成部分。</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请成交单位在成交结果公告届满之日起30日内,使用CA证书登录“苏采云”系统及时下载成交通知书。因未及时下载而造成的不利后果由</w:t>
      </w:r>
      <w:r>
        <w:rPr>
          <w:rFonts w:hint="eastAsia" w:ascii="宋体" w:hAnsi="宋体" w:cs="宋体"/>
          <w:b/>
          <w:color w:val="000000"/>
          <w:sz w:val="24"/>
          <w:szCs w:val="24"/>
        </w:rPr>
        <w:t xml:space="preserve">成交单位</w:t>
      </w:r>
      <w:r>
        <w:rPr>
          <w:rFonts w:hint="eastAsia" w:ascii="宋体" w:hAnsi="宋体" w:cs="宋体"/>
          <w:b/>
          <w:color w:val="000000"/>
          <w:sz w:val="24"/>
          <w:szCs w:val="24"/>
          <w:lang w:val="zh-CN"/>
        </w:rPr>
        <w:t xml:space="preserve">自行承担。</w:t>
      </w:r>
      <w:r/>
    </w:p>
    <w:p>
      <w:pPr>
        <w:pStyle w:val="669"/>
        <w:ind w:firstLine="480"/>
        <w:rPr>
          <w:rFonts w:cs="宋体"/>
          <w:bCs/>
          <w:color w:val="000000"/>
          <w:sz w:val="24"/>
        </w:rPr>
      </w:pPr>
      <w:r>
        <w:rPr>
          <w:rFonts w:hint="eastAsia" w:cs="宋体"/>
          <w:bCs/>
          <w:color w:val="000000"/>
          <w:sz w:val="24"/>
          <w:lang w:val="en-US"/>
        </w:rPr>
        <w:t xml:space="preserve">2、成交</w:t>
      </w:r>
      <w:r>
        <w:rPr>
          <w:rFonts w:hint="eastAsia" w:cs="宋体"/>
          <w:bCs/>
          <w:color w:val="000000"/>
          <w:sz w:val="24"/>
        </w:rPr>
        <w:t xml:space="preserve">通知书将成为合同的组成部分，对采购单位和中标人具有同等法律效力。</w:t>
      </w:r>
      <w:r/>
    </w:p>
    <w:p>
      <w:pPr>
        <w:pStyle w:val="669"/>
        <w:ind w:firstLine="480"/>
        <w:rPr>
          <w:rFonts w:hint="eastAsia" w:cs="宋体"/>
          <w:bCs/>
          <w:color w:val="000000"/>
          <w:sz w:val="24"/>
          <w:lang w:val="en-US"/>
        </w:rPr>
      </w:pPr>
      <w:r>
        <w:rPr>
          <w:rFonts w:hint="eastAsia" w:cs="宋体"/>
          <w:bCs/>
          <w:color w:val="000000"/>
          <w:sz w:val="24"/>
          <w:lang w:val="en-US" w:eastAsia="zh-CN"/>
        </w:rPr>
        <w:t xml:space="preserve">3、</w:t>
      </w:r>
      <w:r>
        <w:rPr>
          <w:rFonts w:hint="eastAsia" w:cs="宋体"/>
          <w:bCs/>
          <w:color w:val="000000"/>
          <w:sz w:val="24"/>
          <w:lang w:val="en-US"/>
        </w:rPr>
        <w:t xml:space="preserve">采购</w:t>
      </w:r>
      <w:r>
        <w:rPr>
          <w:rFonts w:hint="eastAsia" w:cs="宋体"/>
          <w:bCs/>
          <w:color w:val="000000"/>
          <w:sz w:val="24"/>
          <w:lang w:val="en-US" w:eastAsia="zh-CN"/>
        </w:rPr>
        <w:t xml:space="preserve">单位</w:t>
      </w:r>
      <w:r>
        <w:rPr>
          <w:rFonts w:hint="eastAsia" w:cs="宋体"/>
          <w:bCs/>
          <w:color w:val="000000"/>
          <w:sz w:val="24"/>
          <w:lang w:val="en-US"/>
        </w:rPr>
        <w:t xml:space="preserve">或者采购代理机构对参与项目评审的未成交供应商发放《未成交通知书》，未成交供应商应在收到通知书之日起1个工作日告知信息情况，如未按约定的时间和方式告知信息情况的，视为自动放弃并自行承担相应后果。</w:t>
      </w:r>
      <w:r/>
    </w:p>
    <w:p>
      <w:pPr>
        <w:pStyle w:val="669"/>
        <w:ind w:firstLine="480"/>
        <w:rPr>
          <w:rFonts w:cs="宋体"/>
          <w:bCs/>
          <w:color w:val="000000"/>
          <w:sz w:val="24"/>
        </w:rPr>
      </w:pPr>
      <w:r>
        <w:rPr>
          <w:rFonts w:hint="eastAsia" w:cs="宋体"/>
          <w:bCs/>
          <w:color w:val="000000"/>
          <w:sz w:val="24"/>
          <w:lang w:val="en-US" w:eastAsia="zh-CN"/>
        </w:rPr>
        <w:t xml:space="preserve">4</w:t>
      </w:r>
      <w:r>
        <w:rPr>
          <w:rFonts w:hint="eastAsia" w:cs="宋体"/>
          <w:bCs/>
          <w:color w:val="000000"/>
          <w:sz w:val="24"/>
          <w:lang w:val="en-US"/>
        </w:rPr>
        <w:t xml:space="preserve">、成交</w:t>
      </w:r>
      <w:r>
        <w:rPr>
          <w:rFonts w:hint="eastAsia" w:cs="宋体"/>
          <w:bCs/>
          <w:color w:val="000000"/>
          <w:sz w:val="24"/>
        </w:rPr>
        <w:t xml:space="preserve">通知书发出后，</w:t>
      </w:r>
      <w:r>
        <w:rPr>
          <w:rFonts w:hint="eastAsia" w:cs="宋体"/>
          <w:color w:val="000000"/>
          <w:sz w:val="24"/>
        </w:rPr>
        <w:t xml:space="preserve">成交单位应按成交通知书中规定的时间和地点，由法定代表人或代理人与甲方代表签订合同。</w:t>
      </w:r>
      <w:r>
        <w:rPr>
          <w:rFonts w:hint="eastAsia" w:cs="宋体"/>
          <w:bCs/>
          <w:color w:val="000000"/>
          <w:sz w:val="24"/>
          <w:lang w:val="en-US"/>
        </w:rPr>
        <w:t xml:space="preserve">成交单位</w:t>
      </w:r>
      <w:r>
        <w:rPr>
          <w:rFonts w:hint="eastAsia" w:cs="宋体"/>
          <w:bCs/>
          <w:color w:val="000000"/>
          <w:sz w:val="24"/>
        </w:rPr>
        <w:t xml:space="preserve">无正当理由不得放弃</w:t>
      </w:r>
      <w:r>
        <w:rPr>
          <w:rFonts w:hint="eastAsia" w:cs="宋体"/>
          <w:bCs/>
          <w:color w:val="000000"/>
          <w:sz w:val="24"/>
          <w:lang w:val="en-US"/>
        </w:rPr>
        <w:t xml:space="preserve">成交</w:t>
      </w:r>
      <w:r>
        <w:rPr>
          <w:rFonts w:hint="eastAsia" w:cs="宋体"/>
          <w:bCs/>
          <w:color w:val="000000"/>
          <w:sz w:val="24"/>
        </w:rPr>
        <w:t xml:space="preserve">。</w:t>
      </w:r>
      <w:r/>
    </w:p>
    <w:p>
      <w:pPr>
        <w:pStyle w:val="669"/>
        <w:ind w:firstLine="480"/>
        <w:rPr>
          <w:rFonts w:hint="eastAsia" w:cs="宋体"/>
          <w:bCs/>
          <w:color w:val="000000"/>
          <w:sz w:val="24"/>
        </w:rPr>
      </w:pPr>
      <w:r>
        <w:rPr>
          <w:rFonts w:hint="eastAsia" w:cs="宋体"/>
          <w:bCs/>
          <w:color w:val="000000"/>
          <w:sz w:val="24"/>
          <w:lang w:val="en-US" w:eastAsia="zh-CN"/>
        </w:rPr>
        <w:t xml:space="preserve">5</w:t>
      </w:r>
      <w:r>
        <w:rPr>
          <w:rFonts w:hint="eastAsia" w:cs="宋体"/>
          <w:bCs/>
          <w:color w:val="000000"/>
          <w:sz w:val="24"/>
          <w:lang w:val="en-US"/>
        </w:rPr>
        <w:t xml:space="preserve">、</w:t>
      </w:r>
      <w:r>
        <w:rPr>
          <w:rFonts w:hint="eastAsia" w:cs="宋体"/>
          <w:bCs/>
          <w:color w:val="000000"/>
          <w:sz w:val="24"/>
        </w:rPr>
        <w:t xml:space="preserve">采购代理机构对未</w:t>
      </w:r>
      <w:r>
        <w:rPr>
          <w:rFonts w:hint="eastAsia" w:cs="宋体"/>
          <w:bCs/>
          <w:color w:val="000000"/>
          <w:sz w:val="24"/>
          <w:lang w:val="en-US"/>
        </w:rPr>
        <w:t xml:space="preserve">成交单位</w:t>
      </w:r>
      <w:r>
        <w:rPr>
          <w:rFonts w:hint="eastAsia" w:cs="宋体"/>
          <w:bCs/>
          <w:color w:val="000000"/>
          <w:sz w:val="24"/>
        </w:rPr>
        <w:t xml:space="preserve">不承担解释未中标原因的义务。</w:t>
      </w:r>
      <w:r/>
    </w:p>
    <w:p>
      <w:pPr>
        <w:ind w:firstLine="482"/>
        <w:spacing w:line="360" w:lineRule="auto"/>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十</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val="zh-CN"/>
        </w:rPr>
        <w:t xml:space="preserve">、合同授予标准</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采购单位将把合同授予其磋商响应文件在实质上响应采购文件要求和按本须知规定评选出的供应商。确定为成交的供应商必须具有实施本合同的能力和资源。</w:t>
      </w:r>
      <w:r/>
    </w:p>
    <w:p>
      <w:pPr>
        <w:pStyle w:val="670"/>
      </w:pPr>
      <w:r/>
      <w:r/>
    </w:p>
    <w:p>
      <w:pPr>
        <w:pStyle w:val="652"/>
        <w:jc w:val="center"/>
        <w:rPr>
          <w:rFonts w:ascii="宋体" w:hAnsi="宋体" w:cs="宋体"/>
          <w:b w:val="0"/>
          <w:color w:val="000000"/>
        </w:rPr>
      </w:pPr>
      <w:r>
        <w:rPr>
          <w:rFonts w:hint="eastAsia" w:ascii="宋体" w:hAnsi="宋体" w:cs="宋体"/>
          <w:color w:val="000000"/>
          <w:sz w:val="21"/>
          <w:szCs w:val="21"/>
        </w:rPr>
        <w:br w:type="page" w:clear="all"/>
      </w:r>
      <w:bookmarkStart w:id="25" w:name="_Toc207975645"/>
      <w:r/>
      <w:bookmarkStart w:id="26" w:name="_Toc27370"/>
      <w:r/>
      <w:bookmarkStart w:id="27" w:name="_Toc205884928"/>
      <w:r>
        <w:rPr>
          <w:rFonts w:hint="eastAsia" w:ascii="宋体" w:hAnsi="宋体" w:cs="宋体"/>
          <w:color w:val="000000"/>
        </w:rPr>
        <w:t xml:space="preserve">第三章 竞争性磋商文件</w:t>
      </w:r>
      <w:bookmarkEnd w:id="25"/>
      <w:r/>
      <w:bookmarkEnd w:id="26"/>
      <w:r/>
      <w:bookmarkEnd w:id="27"/>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受苏州高铁新城城市建设管理服务中心委托，江苏嘉加诚工程投资咨询有限公司对其要求采购的高铁新城片区雨污水管网修复工程设计进行竞争性磋商采购，欢迎符合磋商采购文件资格条件的供应商前来参加磋商。</w:t>
      </w:r>
      <w:r/>
    </w:p>
    <w:p>
      <w:pPr>
        <w:ind w:firstLine="482"/>
        <w:jc w:val="left"/>
        <w:spacing w:line="360" w:lineRule="auto"/>
        <w:rPr>
          <w:rFonts w:hint="eastAsia" w:ascii="宋体" w:hAnsi="宋体" w:eastAsia="宋体" w:cs="宋体"/>
          <w:color w:val="000000"/>
          <w:sz w:val="24"/>
          <w:szCs w:val="24"/>
          <w:lang w:eastAsia="zh-CN"/>
        </w:rPr>
      </w:pPr>
      <w:r/>
      <w:bookmarkStart w:id="28" w:name="_Toc28181"/>
      <w:r/>
      <w:bookmarkStart w:id="29" w:name="_Toc9317"/>
      <w:r>
        <w:rPr>
          <w:rFonts w:hint="eastAsia" w:ascii="宋体" w:hAnsi="宋体" w:cs="宋体"/>
          <w:b/>
          <w:bCs/>
          <w:color w:val="000000"/>
          <w:sz w:val="24"/>
          <w:szCs w:val="24"/>
        </w:rPr>
        <w:t xml:space="preserve">一、项目编号：</w:t>
      </w:r>
      <w:bookmarkEnd w:id="28"/>
      <w:r/>
      <w:bookmarkEnd w:id="29"/>
      <w:r>
        <w:rPr>
          <w:rFonts w:hint="eastAsia" w:ascii="宋体" w:hAnsi="宋体" w:cs="宋体"/>
          <w:color w:val="000000"/>
          <w:sz w:val="24"/>
          <w:szCs w:val="24"/>
          <w:lang w:eastAsia="zh-CN"/>
        </w:rPr>
        <w:t xml:space="preserve">JSZC-320507-JJJC-C2025-0071</w:t>
      </w:r>
      <w:r/>
    </w:p>
    <w:p>
      <w:pPr>
        <w:ind w:firstLine="482"/>
        <w:jc w:val="left"/>
        <w:spacing w:line="360" w:lineRule="auto"/>
        <w:rPr>
          <w:rFonts w:ascii="宋体" w:hAnsi="宋体" w:cs="宋体"/>
          <w:color w:val="000000"/>
          <w:sz w:val="24"/>
          <w:szCs w:val="24"/>
        </w:rPr>
      </w:pPr>
      <w:r/>
      <w:bookmarkStart w:id="30" w:name="_Toc30844"/>
      <w:r/>
      <w:bookmarkStart w:id="31" w:name="_Toc15135"/>
      <w:r>
        <w:rPr>
          <w:rFonts w:hint="eastAsia" w:ascii="宋体" w:hAnsi="宋体" w:cs="宋体"/>
          <w:b/>
          <w:bCs/>
          <w:color w:val="000000"/>
          <w:sz w:val="24"/>
          <w:szCs w:val="24"/>
        </w:rPr>
        <w:t xml:space="preserve">二、项目名称：</w:t>
      </w:r>
      <w:bookmarkEnd w:id="30"/>
      <w:r/>
      <w:bookmarkEnd w:id="31"/>
      <w:r>
        <w:rPr>
          <w:rFonts w:hint="eastAsia" w:ascii="宋体" w:hAnsi="宋体" w:cs="宋体"/>
          <w:color w:val="000000"/>
          <w:sz w:val="24"/>
          <w:szCs w:val="24"/>
        </w:rPr>
        <w:t xml:space="preserve">高铁新城片区雨污水管网修复工程设计</w:t>
      </w:r>
      <w:r/>
    </w:p>
    <w:p>
      <w:pPr>
        <w:ind w:firstLine="482"/>
        <w:spacing w:line="360" w:lineRule="auto"/>
        <w:rPr>
          <w:rFonts w:ascii="宋体" w:hAnsi="宋体" w:cs="宋体"/>
          <w:bCs/>
          <w:color w:val="000000"/>
          <w:sz w:val="24"/>
          <w:szCs w:val="24"/>
          <w:highlight w:val="none"/>
        </w:rPr>
      </w:pPr>
      <w:r>
        <w:rPr>
          <w:rFonts w:hint="eastAsia" w:ascii="宋体" w:hAnsi="宋体" w:cs="宋体"/>
          <w:b/>
          <w:bCs/>
          <w:color w:val="000000"/>
          <w:sz w:val="24"/>
          <w:szCs w:val="24"/>
        </w:rPr>
        <w:t xml:space="preserve">三、采购预算：</w:t>
      </w:r>
      <w:r>
        <w:rPr>
          <w:rFonts w:hint="eastAsia" w:ascii="宋体" w:hAnsi="宋体" w:cs="宋体"/>
          <w:bCs/>
          <w:color w:val="000000"/>
          <w:sz w:val="24"/>
          <w:szCs w:val="24"/>
          <w:highlight w:val="none"/>
        </w:rPr>
        <w:t xml:space="preserve">人民币玖拾贰万贰仟陆佰元整（¥</w:t>
      </w:r>
      <w:bookmarkStart w:id="32" w:name="OLE_LINK1"/>
      <w:r/>
      <w:bookmarkStart w:id="33" w:name="OLE_LINK2"/>
      <w:r>
        <w:rPr>
          <w:rFonts w:ascii="宋体" w:hAnsi="宋体" w:cs="宋体"/>
          <w:bCs/>
          <w:color w:val="000000"/>
          <w:sz w:val="24"/>
          <w:szCs w:val="24"/>
          <w:highlight w:val="none"/>
        </w:rPr>
        <w:t xml:space="preserve">9226</w:t>
      </w:r>
      <w:r>
        <w:rPr>
          <w:rFonts w:hint="eastAsia" w:ascii="宋体" w:hAnsi="宋体" w:cs="宋体"/>
          <w:bCs/>
          <w:color w:val="000000"/>
          <w:sz w:val="24"/>
          <w:szCs w:val="24"/>
          <w:highlight w:val="none"/>
        </w:rPr>
        <w:t xml:space="preserve">00.00</w:t>
      </w:r>
      <w:bookmarkEnd w:id="32"/>
      <w:r/>
      <w:bookmarkEnd w:id="33"/>
      <w:r>
        <w:rPr>
          <w:rFonts w:hint="eastAsia" w:ascii="宋体" w:hAnsi="宋体" w:cs="宋体"/>
          <w:bCs/>
          <w:color w:val="000000"/>
          <w:sz w:val="24"/>
          <w:szCs w:val="24"/>
          <w:highlight w:val="none"/>
        </w:rPr>
        <w:t xml:space="preserve">）</w:t>
      </w:r>
      <w:r/>
    </w:p>
    <w:p>
      <w:pPr>
        <w:ind w:firstLine="964"/>
        <w:spacing w:line="360" w:lineRule="auto"/>
        <w:rPr>
          <w:rFonts w:ascii="宋体" w:hAnsi="宋体" w:cs="宋体"/>
          <w:color w:val="000000"/>
          <w:sz w:val="24"/>
          <w:szCs w:val="24"/>
          <w:highlight w:val="none"/>
        </w:rPr>
      </w:pPr>
      <w:r>
        <w:rPr>
          <w:rFonts w:ascii="宋体" w:hAnsi="宋体" w:cs="宋体"/>
          <w:b/>
          <w:bCs/>
          <w:color w:val="000000"/>
          <w:sz w:val="24"/>
          <w:szCs w:val="24"/>
          <w:highlight w:val="none"/>
        </w:rPr>
        <w:t xml:space="preserve">最高限价</w:t>
      </w:r>
      <w:r>
        <w:rPr>
          <w:rFonts w:ascii="宋体" w:hAnsi="宋体" w:cs="宋体"/>
          <w:bCs/>
          <w:color w:val="000000"/>
          <w:sz w:val="24"/>
          <w:szCs w:val="24"/>
          <w:highlight w:val="none"/>
        </w:rPr>
        <w:t xml:space="preserve">：本项目在</w:t>
      </w:r>
      <w:r>
        <w:rPr>
          <w:rFonts w:hint="eastAsia" w:ascii="宋体" w:hAnsi="宋体" w:cs="宋体"/>
          <w:bCs/>
          <w:color w:val="000000"/>
          <w:sz w:val="24"/>
          <w:szCs w:val="24"/>
          <w:highlight w:val="none"/>
        </w:rPr>
        <w:t xml:space="preserve">《工程勘察设计收费标准》（国家发展计划委员会2002年修订本）7折的基</w:t>
      </w:r>
      <w:r>
        <w:rPr>
          <w:rFonts w:hint="eastAsia" w:ascii="宋体" w:hAnsi="宋体" w:cs="宋体"/>
          <w:bCs/>
          <w:color w:val="000000"/>
          <w:sz w:val="24"/>
          <w:szCs w:val="24"/>
          <w:highlight w:val="none"/>
        </w:rPr>
        <w:t xml:space="preserve">础上，按优惠率进行报价。</w:t>
      </w:r>
      <w:r/>
    </w:p>
    <w:p>
      <w:pPr>
        <w:ind w:firstLine="480"/>
        <w:spacing w:line="360" w:lineRule="auto"/>
        <w:widowControl/>
        <w:rPr>
          <w:rFonts w:ascii="宋体" w:hAnsi="宋体" w:cs="宋体"/>
          <w:color w:val="000000"/>
          <w:sz w:val="24"/>
          <w:highlight w:val="none"/>
        </w:rPr>
      </w:pPr>
      <w:r>
        <w:rPr>
          <w:rFonts w:hint="eastAsia" w:ascii="宋体" w:hAnsi="宋体" w:cs="宋体"/>
          <w:b/>
          <w:bCs/>
          <w:color w:val="000000"/>
          <w:sz w:val="24"/>
          <w:szCs w:val="24"/>
          <w:highlight w:val="none"/>
        </w:rPr>
        <w:t xml:space="preserve">四、合同履行期限：</w:t>
      </w:r>
      <w:r>
        <w:rPr>
          <w:rFonts w:hint="eastAsia" w:ascii="宋体" w:hAnsi="宋体" w:cs="宋体"/>
          <w:color w:val="000000"/>
          <w:sz w:val="24"/>
          <w:highlight w:val="none"/>
        </w:rPr>
        <w:t xml:space="preserve">方案设计：10天；初步设计：15天；施工图设计：30天。</w:t>
      </w:r>
      <w:r/>
    </w:p>
    <w:p>
      <w:pPr>
        <w:ind w:firstLine="482"/>
        <w:spacing w:line="360" w:lineRule="auto"/>
        <w:rPr>
          <w:rStyle w:val="929"/>
          <w:rFonts w:ascii="宋体" w:hAnsi="宋体" w:cs="宋体"/>
          <w:b/>
          <w:bCs/>
          <w:color w:val="000000"/>
          <w:sz w:val="24"/>
          <w:szCs w:val="24"/>
        </w:rPr>
      </w:pPr>
      <w:r>
        <w:rPr>
          <w:rFonts w:hint="eastAsia" w:ascii="宋体" w:hAnsi="宋体" w:cs="宋体"/>
          <w:b/>
          <w:bCs/>
          <w:color w:val="000000"/>
          <w:sz w:val="24"/>
          <w:szCs w:val="24"/>
        </w:rPr>
        <w:t xml:space="preserve">五、</w:t>
      </w:r>
      <w:r>
        <w:rPr>
          <w:rStyle w:val="929"/>
          <w:rFonts w:hint="eastAsia" w:ascii="宋体" w:hAnsi="宋体" w:cs="宋体"/>
          <w:b/>
          <w:bCs/>
          <w:color w:val="000000"/>
          <w:sz w:val="24"/>
          <w:szCs w:val="24"/>
        </w:rPr>
        <w:t xml:space="preserve">采购需求：</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（一）项目概况</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项目主要对苏州高铁新城、太平、渭塘三个片区内存在结构性缺陷、功能性缺陷的市政污水主管网进行修复，同时对汛期降雨造成积水的部分雨水管道缺陷进行修复。项目总共涉及市政道路约75条，其中，高铁新城片区约28条，太平片区约24条，渭塘片区约23条。项目的实施旨在消除隐患，保障市政排水系统的安全、稳定和高效率运行，完善城市基础设施、提升区域环境质量。项目总投资约4381.75万元，其中建安工程费约3533.26万元。</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（二）设计内容</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设计范围包括方案设计、初步设计、施工图设计及工程施工至竣工验收阶段现场后续服务。</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设计内容包含设计范围内的雨污水管道修复，并对局部开挖的道路、绿化进行恢复。</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（三）设计原则</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1、按照国家现行规范、规定和技术标准，借鉴国内外基础设施建设的先进经验，结合区域具体条件和特点，制定先进、经济、合理的设计方案。</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2、充分掌握和分析区块的现状资料，根据地形、水文气象、水源和水环境情况、区块性质和规模、社会经济发展情况、建筑状况等，因地制宜、全面规划设计方案，设计安排合理、有效、经济的排水系统。</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3、响应国家关于“节能减排”的号召，工程设计中充分体现“节俭、科学、合理”的设计理念。</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4、进行多方案设计比选，推荐工程方案应技术可行、经济合理，并具实施性和可操作性强，使得工程得以顺利实施。</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5、提高现有设施的利用率，兼顾城市建设现状，尽量利用现有设施，充分结合现状条件和自然地势，做到就近、简便、系统化。</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6、设备、材料选用高效、安全、符合国家有关标准的产品，根据具体的情况，根据不同的地质条件，选择不同的施工方式。</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（四）设计要求</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1、本项目设计务必做到技术可行、经济合理、功能舒适、计算数据准确，满足使用功能和排水需求；设计单位如果有好的建议应该在设计方案中提出，且一并提出处理方案和造价分析。</w:t>
      </w:r>
      <w:r/>
    </w:p>
    <w:p>
      <w:pPr>
        <w:ind w:firstLine="482"/>
        <w:spacing w:line="360" w:lineRule="auto"/>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、设计方案必须符合相关国家法规和规范的要求，凡本要点未做具体规定的应该按国家现行的有关法规和政策的规定执行。</w:t>
      </w:r>
      <w:r/>
    </w:p>
    <w:p>
      <w:pPr>
        <w:ind w:firstLine="482"/>
        <w:spacing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、在方案设计过程中建议设计单位应根据以往相关项目设计经验就任务书未涉及要求提出自己的合理想法和建议。</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4、设计人应承担以下工作作为后续服务，主要工作有：</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（1）设计期间：及时做好与相关参建单位的沟通、协调与配合工作，及时做好与地方政府有关单位的沟通、协调工作。</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（2）工程实施期间：负责设计交底、设计变更、现场指导等施工配合；</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（3）竣工验收：参加并配合工程竣工验收。</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（五）设计成果要求</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1、方案设计阶段：设计文件（A3、A4，4套）。</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2、初步设计阶段：全套施工图设计图纸，相关专业计算书（A3、A4，</w:t>
      </w:r>
      <w:r>
        <w:rPr>
          <w:rFonts w:ascii="宋体" w:hAnsi="宋体" w:cs="宋体"/>
          <w:color w:val="000000"/>
          <w:sz w:val="24"/>
          <w:szCs w:val="24"/>
        </w:rPr>
        <w:t xml:space="preserve">6</w:t>
      </w:r>
      <w:r>
        <w:rPr>
          <w:rFonts w:hint="eastAsia" w:ascii="宋体" w:hAnsi="宋体" w:cs="宋体"/>
          <w:color w:val="000000"/>
          <w:sz w:val="24"/>
          <w:szCs w:val="24"/>
        </w:rPr>
        <w:t xml:space="preserve">套）。</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上述各阶段成果的电子文件2套（光盘）。</w:t>
      </w:r>
      <w:r/>
    </w:p>
    <w:p>
      <w:pPr>
        <w:ind w:firstLine="482"/>
        <w:spacing w:line="360" w:lineRule="auto"/>
        <w:widowControl/>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、施工图阶段：全套施工图设计图纸，相关专业计算书（A3、A4，8套）。</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上述各阶段成果的电子文件2套（光盘）。</w:t>
      </w:r>
      <w:r/>
    </w:p>
    <w:p>
      <w:pPr>
        <w:ind w:firstLine="482"/>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（六）进度安排</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1、方案设计：</w:t>
      </w:r>
      <w:r>
        <w:rPr>
          <w:rFonts w:ascii="宋体" w:hAnsi="宋体" w:cs="宋体"/>
          <w:color w:val="000000"/>
          <w:sz w:val="24"/>
          <w:szCs w:val="24"/>
        </w:rPr>
        <w:t xml:space="preserve">1</w:t>
      </w:r>
      <w:r>
        <w:rPr>
          <w:rFonts w:hint="eastAsia" w:ascii="宋体" w:hAnsi="宋体" w:cs="宋体"/>
          <w:color w:val="000000"/>
          <w:sz w:val="24"/>
          <w:szCs w:val="24"/>
        </w:rPr>
        <w:t xml:space="preserve">0天；</w:t>
      </w:r>
      <w:r/>
    </w:p>
    <w:p>
      <w:pPr>
        <w:ind w:firstLine="482"/>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2、初步设计：1</w:t>
      </w:r>
      <w:r>
        <w:rPr>
          <w:rFonts w:ascii="宋体" w:hAnsi="宋体" w:cs="宋体"/>
          <w:color w:val="000000"/>
          <w:sz w:val="24"/>
          <w:szCs w:val="24"/>
        </w:rPr>
        <w:t xml:space="preserve">5</w:t>
      </w:r>
      <w:r>
        <w:rPr>
          <w:rFonts w:hint="eastAsia" w:ascii="宋体" w:hAnsi="宋体" w:cs="宋体"/>
          <w:color w:val="000000"/>
          <w:sz w:val="24"/>
          <w:szCs w:val="24"/>
        </w:rPr>
        <w:t xml:space="preserve">天；</w:t>
      </w:r>
      <w:r/>
    </w:p>
    <w:p>
      <w:pPr>
        <w:ind w:firstLine="482"/>
        <w:spacing w:line="360" w:lineRule="auto"/>
        <w:widowControl/>
        <w:rPr>
          <w:rStyle w:val="929"/>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、施工图设计：</w:t>
      </w:r>
      <w:r>
        <w:rPr>
          <w:rFonts w:ascii="宋体" w:hAnsi="宋体" w:cs="宋体"/>
          <w:color w:val="000000"/>
          <w:sz w:val="24"/>
          <w:szCs w:val="24"/>
        </w:rPr>
        <w:t xml:space="preserve">30</w:t>
      </w:r>
      <w:r>
        <w:rPr>
          <w:rFonts w:hint="eastAsia" w:ascii="宋体" w:hAnsi="宋体" w:cs="宋体"/>
          <w:color w:val="000000"/>
          <w:sz w:val="24"/>
          <w:szCs w:val="24"/>
        </w:rPr>
        <w:t xml:space="preserve">天。</w:t>
      </w:r>
      <w:r/>
    </w:p>
    <w:p>
      <w:pPr>
        <w:ind w:firstLine="482"/>
        <w:spacing w:line="360" w:lineRule="auto"/>
        <w:widowControl/>
        <w:rPr>
          <w:rStyle w:val="929"/>
          <w:rFonts w:ascii="宋体" w:hAnsi="宋体" w:cs="宋体"/>
          <w:b/>
          <w:bCs/>
          <w:color w:val="000000"/>
          <w:sz w:val="24"/>
          <w:szCs w:val="24"/>
        </w:rPr>
      </w:pPr>
      <w:r>
        <w:rPr>
          <w:rStyle w:val="929"/>
          <w:rFonts w:hint="eastAsia" w:ascii="宋体" w:hAnsi="宋体" w:cs="宋体"/>
          <w:b/>
          <w:bCs/>
          <w:color w:val="000000"/>
          <w:sz w:val="24"/>
          <w:szCs w:val="24"/>
        </w:rPr>
        <w:t xml:space="preserve">六、综合说明：</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1、供应商提供的服务能够至少达到“采购需求”要求，同时明确详细的服务方案。</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2、供应商必须承诺采购文件中提出的全部要求，如果其中某些条款不响应时，应在文件中逐条列出。</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highlight w:val="none"/>
        </w:rPr>
        <w:t xml:space="preserve">3、本项目按优惠率进行报价，响应单位报价时应根据本项目收费标准（</w:t>
      </w:r>
      <w:r>
        <w:rPr>
          <w:rFonts w:hint="eastAsia" w:ascii="宋体" w:hAnsi="宋体" w:cs="宋体"/>
          <w:bCs/>
          <w:color w:val="000000"/>
          <w:sz w:val="24"/>
          <w:szCs w:val="24"/>
          <w:highlight w:val="none"/>
        </w:rPr>
        <w:t xml:space="preserve">《工程勘察设计收费标准》（国家发展计划委员会2002年修订本）的7折</w:t>
      </w:r>
      <w:r/>
      <w:r>
        <w:rPr>
          <w:rFonts w:hint="eastAsia" w:ascii="宋体" w:hAnsi="宋体" w:cs="宋体"/>
          <w:color w:val="000000"/>
          <w:sz w:val="24"/>
          <w:szCs w:val="24"/>
          <w:highlight w:val="none"/>
        </w:rPr>
        <w:t xml:space="preserve">），专业调整系数为1.0，复杂程度调整系数为1.0，附加调整系数为1.1，结</w:t>
      </w:r>
      <w:r>
        <w:rPr>
          <w:rFonts w:hint="eastAsia" w:ascii="宋体" w:hAnsi="宋体" w:cs="宋体"/>
          <w:color w:val="000000"/>
          <w:sz w:val="24"/>
          <w:szCs w:val="24"/>
        </w:rPr>
        <w:t xml:space="preserve">合自身情况确定响应优惠率，优惠率不低于0%的为有效报价。总报价包括但不限于在服务期内所涉及的服务、人员、管理、技术咨询、报告编制刊印费、代理服务费、各种税费、保险、利润、税金和政策性文件规定及合同包含的所有风险、责任等各项应有费用。二次响应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4、供应商须对所要采购的全部内容进行报价，只投其中部分内容者，其响应文件将被拒绝，采购单位除支付本次采购项目的成交金额外不再承担其他任何费用。</w:t>
      </w:r>
      <w:r/>
    </w:p>
    <w:p>
      <w:pPr>
        <w:pStyle w:val="992"/>
        <w:ind w:firstLine="482"/>
        <w:rPr>
          <w:rFonts w:ascii="宋体" w:hAnsi="宋体" w:cs="宋体"/>
          <w:szCs w:val="24"/>
          <w:lang w:val="en-US"/>
        </w:rPr>
      </w:pPr>
      <w:r/>
      <w:bookmarkStart w:id="34" w:name="_Toc30701"/>
      <w:r/>
      <w:bookmarkStart w:id="35" w:name="_Toc10240"/>
      <w:r>
        <w:rPr>
          <w:rFonts w:hint="eastAsia" w:ascii="宋体" w:hAnsi="宋体" w:cs="宋体"/>
          <w:bCs/>
          <w:szCs w:val="24"/>
          <w:lang w:val="en-US"/>
        </w:rPr>
        <w:t xml:space="preserve">5、</w:t>
      </w:r>
      <w:r>
        <w:rPr>
          <w:rFonts w:hint="eastAsia" w:ascii="宋体" w:hAnsi="宋体" w:cs="宋体"/>
          <w:szCs w:val="24"/>
        </w:rPr>
        <w:t xml:space="preserve">供应商</w:t>
      </w:r>
      <w:r>
        <w:rPr>
          <w:rFonts w:hint="eastAsia" w:ascii="宋体" w:hAnsi="宋体" w:cs="宋体"/>
          <w:szCs w:val="24"/>
          <w:lang w:val="en-US"/>
        </w:rPr>
        <w:t xml:space="preserve">工作人员在岗履行职责期间（包括上下班途中），发生自身的人身伤害、伤亡，均由</w:t>
      </w:r>
      <w:r>
        <w:rPr>
          <w:rFonts w:hint="eastAsia" w:ascii="宋体" w:hAnsi="宋体" w:cs="宋体"/>
          <w:szCs w:val="24"/>
        </w:rPr>
        <w:t xml:space="preserve">供应商</w:t>
      </w:r>
      <w:r>
        <w:rPr>
          <w:rFonts w:hint="eastAsia" w:ascii="宋体" w:hAnsi="宋体" w:cs="宋体"/>
          <w:szCs w:val="24"/>
          <w:lang w:val="en-US"/>
        </w:rPr>
        <w:t xml:space="preserve">负责处理并承担经济和道义上的责任，采购单位不承担任何责任。</w:t>
      </w:r>
      <w:r/>
    </w:p>
    <w:p>
      <w:pPr>
        <w:pStyle w:val="992"/>
        <w:ind w:firstLine="482"/>
        <w:rPr>
          <w:rFonts w:ascii="宋体" w:hAnsi="宋体" w:cs="宋体"/>
          <w:bCs/>
          <w:szCs w:val="24"/>
          <w:lang w:val="en-US"/>
        </w:rPr>
      </w:pPr>
      <w:r>
        <w:rPr>
          <w:rFonts w:hint="eastAsia" w:ascii="宋体" w:hAnsi="宋体" w:cs="宋体"/>
          <w:bCs/>
          <w:szCs w:val="24"/>
          <w:lang w:val="en-US"/>
        </w:rPr>
        <w:t xml:space="preserve">6、因供应商原因造成不良影响、发生责任事故的，供应商须承担相关责任及赔偿。</w:t>
      </w:r>
      <w:r/>
    </w:p>
    <w:p>
      <w:pPr>
        <w:pStyle w:val="992"/>
        <w:ind w:firstLine="482"/>
        <w:rPr>
          <w:rFonts w:ascii="宋体" w:hAnsi="宋体" w:cs="宋体"/>
          <w:bCs/>
          <w:szCs w:val="24"/>
          <w:lang w:val="en-US"/>
        </w:rPr>
      </w:pPr>
      <w:r>
        <w:rPr>
          <w:rFonts w:hint="eastAsia" w:ascii="宋体" w:hAnsi="宋体" w:cs="宋体"/>
          <w:bCs/>
          <w:szCs w:val="24"/>
          <w:lang w:val="en-US"/>
        </w:rPr>
        <w:t xml:space="preserve">7、供应商根据采购人提供的相关技术资料及现场勘察，结合项目所在地市场行情、供应商自身综合实力，综合市场风险、施工风险、政策风险等各种风险因素。</w:t>
      </w:r>
      <w:r/>
    </w:p>
    <w:p>
      <w:pPr>
        <w:pStyle w:val="992"/>
        <w:ind w:firstLine="482"/>
        <w:rPr>
          <w:rFonts w:ascii="宋体" w:hAnsi="宋体" w:cs="宋体"/>
          <w:bCs/>
          <w:szCs w:val="24"/>
          <w:lang w:val="en-US"/>
        </w:rPr>
      </w:pPr>
      <w:r>
        <w:rPr>
          <w:rFonts w:hint="eastAsia" w:ascii="宋体" w:hAnsi="宋体" w:cs="宋体"/>
          <w:bCs/>
          <w:szCs w:val="24"/>
          <w:lang w:val="en-US"/>
        </w:rPr>
        <w:t xml:space="preserve">8、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pStyle w:val="992"/>
        <w:ind w:firstLine="482"/>
        <w:rPr>
          <w:rFonts w:ascii="宋体" w:hAnsi="宋体" w:cs="宋体"/>
          <w:b/>
          <w:szCs w:val="24"/>
        </w:rPr>
      </w:pPr>
      <w:r>
        <w:rPr>
          <w:rFonts w:hint="eastAsia" w:ascii="宋体" w:hAnsi="宋体" w:cs="宋体"/>
          <w:b/>
          <w:szCs w:val="24"/>
          <w:lang w:val="en-US"/>
        </w:rPr>
        <w:t xml:space="preserve">七</w:t>
      </w:r>
      <w:r>
        <w:rPr>
          <w:rFonts w:hint="eastAsia" w:ascii="宋体" w:hAnsi="宋体" w:cs="宋体"/>
          <w:b/>
          <w:szCs w:val="24"/>
        </w:rPr>
        <w:t xml:space="preserve">、磋商有关说明：</w:t>
      </w:r>
      <w:bookmarkEnd w:id="34"/>
      <w:r/>
      <w:bookmarkEnd w:id="35"/>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供应商在提交响应文件截止时间前，可以对所提交的响应文件进行补充、修改或者撤回，并书面通知采购代理机构。补充、修改的内容作为响应文件的组成部分。补充、修改的内容与响应文件不一致的，以补充、修改的内容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响应单位须具备独立完成本项目的能力。因此各响应单位可在响应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成交单位必须保证全部投标资料的真实性，如有虚假或对招标文件所要求说明的情况故意隐瞒或虚报，视为不实质性响应采购文件，为无效响应。已成交的将取消成交资格，并按《中华人民共和国政府采购法》第七十七条“提供虚假材料谋取中标、成交”相关处理办法处理。</w:t>
      </w:r>
      <w:r/>
    </w:p>
    <w:p>
      <w:pPr>
        <w:ind w:firstLine="480"/>
        <w:spacing w:line="360" w:lineRule="auto"/>
        <w:rPr>
          <w:rStyle w:val="890"/>
          <w:rFonts w:ascii="宋体" w:hAnsi="宋体" w:cs="宋体"/>
          <w:b w:val="0"/>
          <w:color w:val="000000"/>
          <w:sz w:val="24"/>
          <w:szCs w:val="24"/>
        </w:rPr>
      </w:pPr>
      <w:r>
        <w:rPr>
          <w:rFonts w:hint="eastAsia" w:ascii="宋体" w:hAnsi="宋体" w:cs="宋体"/>
          <w:bCs/>
          <w:color w:val="000000"/>
          <w:sz w:val="24"/>
          <w:szCs w:val="24"/>
        </w:rPr>
        <w:t xml:space="preserve">4、成交单位因不可抗力因素不能继续履行项目的，应立即向采购单位提交书面说明及证明资料，由采购单位审定后报领导小组。成交单位因自身原因未能履约的，应依合同承担相应的违法责任。</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、磋商说明：</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（1）不符合供应商资格要求的响应文件将被认定为无效响应；</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（2）最终报价超过采购预算或最高限价的不能成交；</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（3）响应文件签署不符合要求的，响应文件将被拒绝；</w:t>
      </w:r>
      <w:r/>
    </w:p>
    <w:p>
      <w:pPr>
        <w:ind w:firstLine="480"/>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（4）实质性响应磋商文件不满三家或进入二次报价的不满三家或二次报价在采购预算内不满三家的，磋商采购失败。</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（5）不实质性响应采购文件的不能成交。</w:t>
      </w:r>
      <w:r/>
    </w:p>
    <w:p>
      <w:pPr>
        <w:pStyle w:val="668"/>
        <w:ind w:firstLine="480"/>
        <w:rPr>
          <w:rFonts w:ascii="宋体" w:hAnsi="宋体" w:cs="宋体"/>
          <w:color w:val="000000"/>
          <w:sz w:val="24"/>
          <w:szCs w:val="24"/>
        </w:rPr>
      </w:pPr>
      <w:r>
        <w:rPr>
          <w:rFonts w:hint="eastAsia" w:ascii="宋体" w:hAnsi="宋体" w:cs="宋体"/>
          <w:color w:val="000000"/>
          <w:sz w:val="24"/>
          <w:szCs w:val="24"/>
        </w:rPr>
        <w:t xml:space="preserve">6、相关政策：</w:t>
      </w:r>
      <w:r/>
    </w:p>
    <w:p>
      <w:pPr>
        <w:ind w:firstLine="470"/>
        <w:spacing w:line="360" w:lineRule="auto"/>
        <w:rPr>
          <w:rFonts w:ascii="宋体" w:hAnsi="宋体" w:cs="宋体"/>
          <w:color w:val="000000"/>
          <w:sz w:val="24"/>
          <w:szCs w:val="24"/>
        </w:rPr>
      </w:pPr>
      <w:r>
        <w:rPr>
          <w:rFonts w:hint="eastAsia" w:ascii="宋体" w:hAnsi="宋体" w:cs="宋体"/>
          <w:color w:val="000000"/>
          <w:sz w:val="24"/>
          <w:szCs w:val="24"/>
        </w:rPr>
        <w:t xml:space="preserve">（1）根据苏州市财政局《关于贯彻执行绿色采购、促进残疾人就业和支持监狱企业发展有关政策的通知》（苏财购〔2019〕10号）规定，关于节能环保产品政府采购要求：</w:t>
      </w:r>
      <w:r/>
    </w:p>
    <w:p>
      <w:pPr>
        <w:ind w:right="-153"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次拟采购的产品属于《节能产品政府采购品目清单》中强制采购范围内产品，各响应单位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right="-153" w:firstLine="42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次拟采购的产品属于《节能产品政府采购品目清单》中优先采购范围内的产品、《环境标志产品政府采购品目清单》范围内的产品，鼓励各响应单位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（3）促进残疾人就业政策</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根据《关于贯彻执行绿色采购、促进残疾人就业和支持监狱企业发展有关</w:t>
      </w:r>
      <w:r>
        <w:rPr>
          <w:rFonts w:hint="eastAsia" w:ascii="宋体" w:hAnsi="宋体" w:cs="宋体"/>
          <w:color w:val="000000"/>
          <w:sz w:val="24"/>
          <w:szCs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单位为残疾人福利性单位的，采购单位或者其委托的采购代理机构应当随中标、成交结果同时公告其《残疾人福利性单位声明函》，接受社会监督。</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（4）支持监狱企业发展政策</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（5）针对中小型企业的评审：</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1）本项目属于专门面向中小微企业采购的项目。 </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依据层转财政部工业和信息化部关于《政府采购促进中小企业发展管理办法》的通知（苏财购〔2021〕15号）规定，享受扶持政策获得政府采购合同的，小微企业不得将合同分包给大中型企业，中型企业不得将合同分包给大型企业。</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3）本项目采购标的对应的中小企业划分标准所属行业为：其他未列明行业。 </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5）本项目中供应商提供的服务由中小微企业承接，即提供服务的人员为中小微企业依照《中华人民共和国劳动合同法》订立劳动合同的从业人员。 </w:t>
      </w:r>
      <w:r/>
    </w:p>
    <w:p>
      <w:pPr>
        <w:ind w:right="-161"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6）若供应商提供的《中小企业声明函》为虚假声明则视同提供虚假材料，按政府采购相关规定处理并报由政府监管部门给予行政处罚。</w:t>
      </w:r>
      <w:r/>
    </w:p>
    <w:p>
      <w:pPr>
        <w:ind w:firstLine="480"/>
        <w:spacing w:line="360" w:lineRule="auto"/>
        <w:widowControl/>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7、关于对参与供应商信用记录的政府采购要求</w:t>
      </w:r>
      <w:r/>
    </w:p>
    <w:p>
      <w:pPr>
        <w:ind w:firstLine="480"/>
        <w:spacing w:line="360" w:lineRule="auto"/>
        <w:widowControl/>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（1）采购代理机构会在接收响应文件截止时间后，登录信用中国网站（www.creditchina.gov.cn/）查询供应商的信用记录，并将查询结果递交评审小组。</w:t>
      </w:r>
      <w:r/>
    </w:p>
    <w:p>
      <w:pPr>
        <w:ind w:firstLine="480"/>
        <w:spacing w:line="360" w:lineRule="auto"/>
        <w:widowControl/>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widowControl/>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widowControl/>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widowControl/>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（4）对存在失信信息的供应商，由失信供应商进行确认。同时，采购代理机构工作人员应根据评审小组确认的失信信息，登陆到相关来源网站页面进行复核并打印，作为证据留存。</w:t>
      </w:r>
      <w:r/>
    </w:p>
    <w:p>
      <w:pPr>
        <w:pStyle w:val="669"/>
        <w:rPr>
          <w:rFonts w:cs="宋体"/>
          <w:color w:val="000000"/>
          <w:sz w:val="24"/>
          <w:lang w:val="en-US"/>
        </w:rPr>
      </w:pPr>
      <w:r>
        <w:rPr>
          <w:rFonts w:hint="eastAsia" w:cs="宋体"/>
          <w:color w:val="000000"/>
          <w:sz w:val="24"/>
          <w:lang w:val="en-US"/>
        </w:rPr>
        <w:t xml:space="preserve">8、根据苏州市财政局《关于深入开展苏州市政府采购合同信用融资业务的通知》相关要求，本项目支持政府采购合同信用融资。</w:t>
      </w:r>
      <w:r/>
    </w:p>
    <w:tbl>
      <w:tblPr>
        <w:tblStyle w:val="661"/>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0"/>
      </w:tblGrid>
      <w:tr>
        <w:trPr>
          <w:trHeight w:val="2776"/>
        </w:trPr>
        <w:tc>
          <w:tcPr>
            <w:tcW w:w="9960" w:type="dxa"/>
            <w:textDirection w:val="lrTb"/>
            <w:noWrap w:val="false"/>
          </w:tcPr>
          <w:p>
            <w:pPr>
              <w:pStyle w:val="670"/>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政府采购合同信用融资政策告知函</w:t>
            </w:r>
            <w:r/>
          </w:p>
          <w:p>
            <w:pPr>
              <w:pStyle w:val="67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各政府采购供应商:</w:t>
            </w:r>
            <w:r/>
          </w:p>
          <w:p>
            <w:pPr>
              <w:pStyle w:val="670"/>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欢迎贵公司参加苏州市政府采购活动！</w:t>
            </w:r>
            <w:r/>
          </w:p>
          <w:p>
            <w:pPr>
              <w:pStyle w:val="670"/>
              <w:ind w:firstLine="480"/>
              <w:jc w:val="left"/>
              <w:rPr>
                <w:rFonts w:cs="宋体"/>
                <w:color w:val="000000"/>
                <w:sz w:val="24"/>
                <w:szCs w:val="24"/>
              </w:rPr>
            </w:pPr>
            <w:r>
              <w:rPr>
                <w:rFonts w:hint="eastAsia" w:ascii="宋体" w:hAnsi="宋体" w:eastAsia="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p>
        </w:tc>
      </w:tr>
    </w:tbl>
    <w:p>
      <w:pPr>
        <w:ind w:firstLine="480"/>
        <w:spacing w:line="360" w:lineRule="auto"/>
        <w:widowControl/>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9、凡涉及采购文件的补充说明和修改，均以网上发布的通知为准。</w:t>
      </w:r>
      <w:r/>
    </w:p>
    <w:p>
      <w:pPr>
        <w:pStyle w:val="652"/>
        <w:ind w:firstLine="422"/>
        <w:jc w:val="center"/>
        <w:spacing w:line="415" w:lineRule="auto"/>
      </w:pPr>
      <w:r>
        <w:rPr>
          <w:rStyle w:val="890"/>
          <w:rFonts w:hint="eastAsia" w:ascii="宋体" w:hAnsi="宋体" w:cs="宋体"/>
          <w:b w:val="0"/>
          <w:bCs w:val="0"/>
          <w:sz w:val="21"/>
          <w:szCs w:val="21"/>
        </w:rPr>
        <w:br w:type="page" w:clear="all"/>
      </w:r>
      <w:bookmarkStart w:id="36" w:name="_Toc207975646"/>
      <w:r/>
      <w:bookmarkStart w:id="37" w:name="_Toc27863"/>
      <w:r/>
      <w:bookmarkStart w:id="38" w:name="_Toc205884929"/>
      <w:r>
        <w:rPr>
          <w:rFonts w:hint="eastAsia" w:ascii="宋体" w:hAnsi="宋体" w:cs="宋体"/>
          <w:color w:val="000000"/>
        </w:rPr>
        <w:t xml:space="preserve">第四章 评审方法及评分标准</w:t>
      </w:r>
      <w:bookmarkEnd w:id="36"/>
      <w:r/>
      <w:bookmarkEnd w:id="37"/>
      <w:r/>
      <w:bookmarkEnd w:id="38"/>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一、评审方法</w:t>
      </w:r>
      <w:r/>
    </w:p>
    <w:p>
      <w:pPr>
        <w:pStyle w:val="1002"/>
        <w:spacing w:before="0" w:after="0"/>
        <w:rPr>
          <w:rStyle w:val="1003"/>
          <w:color w:val="000000"/>
        </w:rPr>
      </w:pPr>
      <w:r>
        <w:rPr>
          <w:rFonts w:hint="eastAsia" w:ascii="宋体" w:hAnsi="宋体" w:cs="宋体"/>
          <w:bCs/>
          <w:color w:val="000000"/>
        </w:rPr>
        <w:t xml:space="preserve">1、本次磋商采用综合评分法，即在响应文件</w:t>
      </w:r>
      <w:r>
        <w:rPr>
          <w:rFonts w:hint="eastAsia" w:ascii="宋体" w:hAnsi="宋体"/>
          <w:bCs/>
          <w:color w:val="000000"/>
        </w:rPr>
        <w:t xml:space="preserve">满足采购文件全部实质性要求，且按照评审因素的量化指标评审得分最高的</w:t>
      </w:r>
      <w:r>
        <w:rPr>
          <w:rFonts w:hint="eastAsia" w:ascii="宋体" w:hAnsi="宋体" w:cs="宋体"/>
          <w:bCs/>
          <w:color w:val="000000"/>
        </w:rPr>
        <w:t xml:space="preserve">供应商</w:t>
      </w:r>
      <w:r>
        <w:rPr>
          <w:rFonts w:hint="eastAsia" w:ascii="宋体" w:hAnsi="宋体"/>
          <w:bCs/>
          <w:color w:val="000000"/>
        </w:rPr>
        <w:t xml:space="preserve">排名第一，以此类推，按排名先后顺序选取3名中标候选人。由采购单位在中标候选人中按照排序由高到低的原则选定成交单位。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3、如出现评审总得分最高的磋商供应商有两个或两个以上的，以磋商报价较低者优先作为成交单位，如果磋商报价也相同的，则由采购单位组织以抽签方式确定成交单位。</w:t>
      </w:r>
      <w:r>
        <w:rPr>
          <w:rFonts w:hint="eastAsia" w:ascii="宋体" w:hAnsi="宋体" w:cs="宋体"/>
          <w:color w:val="000000"/>
          <w:sz w:val="24"/>
          <w:szCs w:val="24"/>
        </w:rPr>
        <w:t xml:space="preserve"> </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4、针对中小型企业的评审：</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本项目仅面向中小企业采购，不再执行价格评审优惠的扶持政策。</w:t>
      </w:r>
      <w:r/>
    </w:p>
    <w:p>
      <w:pPr>
        <w:ind w:firstLine="480"/>
        <w:spacing w:line="440" w:lineRule="exact"/>
        <w:rPr>
          <w:rFonts w:ascii="宋体" w:hAnsi="宋体" w:cs="宋体"/>
          <w:b/>
          <w:bCs/>
          <w:color w:val="000000"/>
          <w:sz w:val="24"/>
          <w:szCs w:val="24"/>
        </w:rPr>
      </w:pPr>
      <w:r>
        <w:rPr>
          <w:rFonts w:hint="eastAsia" w:ascii="宋体" w:hAnsi="宋体" w:cs="宋体"/>
          <w:color w:val="000000"/>
          <w:sz w:val="24"/>
          <w:szCs w:val="24"/>
        </w:rPr>
        <w:t xml:space="preserve">根据《政府采购促进中小企业发展管理办法》（财库〔2020〕46号）、《关于促进残疾人就业政府采购政策的通知》（财</w:t>
      </w:r>
      <w:r>
        <w:rPr>
          <w:rFonts w:hint="eastAsia" w:ascii="宋体" w:hAnsi="宋体" w:cs="宋体"/>
          <w:color w:val="000000"/>
          <w:sz w:val="24"/>
          <w:szCs w:val="24"/>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s="宋体"/>
          <w:b/>
          <w:bCs/>
          <w:color w:val="000000"/>
          <w:sz w:val="24"/>
          <w:szCs w:val="24"/>
        </w:rPr>
        <w:t xml:space="preserve">服务类项目中供应商若使用退休人员，将不享受中小企业扶持政策。</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①填报“中小企业声明函”需严格按“工信部联企业〔2011〕300号通知中的《中小企业划型标准规定》进行。</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②若供应商提供的声明函或认定证明为虚假材料，按“政府采购法”相关规定处理并报请政府监管部门给予行政处罚。</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③若为专门面向中小企业采购的项目或者采购包，不再执行价格评审优惠的扶持政策。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6、针对残疾人福利性单位的评审：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根据《关于促进残疾人就业政府采购政策的通知》（财库〔2017〕141号）的通知规定，对属于残疾人福利性单位的供应商给予评审加分：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7、针对监狱企业的评审加分：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根据《关于政府采购支持监狱企业发展有关问题的通知》（财库〔2014〕68号）的通知规定，对属于监狱企业的供应商给予评审加分：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监狱企业视同小型、微型企业，享受评审中价格扣除等政府采购促进中小企业发展的政府采购政策。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符合条件的监狱企业参加磋商时，应当提供由省级以上监狱管理局、戒毒管理局（含新疆生产建设兵团）出具的属于监狱企业的证明文件，未提交则不享受相关价格扣除政策。</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注：上述优惠政策不重复享受。</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8、若供应商提供的 “中小企业声明函”或认定证明为虚假声明则视同提供虚假材料，供应商将按“政府采购法”相关规定处理并报请政府监管部门给予相应处罚。</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二、评分标准</w:t>
      </w:r>
      <w:r/>
    </w:p>
    <w:p>
      <w:pPr>
        <w:ind w:firstLine="482"/>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（一）响应报价</w:t>
      </w:r>
      <w:r>
        <w:rPr>
          <w:rFonts w:hint="eastAsia" w:ascii="宋体" w:hAnsi="宋体" w:cs="宋体"/>
          <w:b/>
          <w:bCs/>
          <w:color w:val="000000"/>
          <w:sz w:val="24"/>
          <w:szCs w:val="24"/>
        </w:rPr>
        <w:t xml:space="preserve">得分</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分）</w:t>
      </w:r>
      <w:r/>
    </w:p>
    <w:p>
      <w:pPr>
        <w:ind w:firstLine="482"/>
        <w:spacing w:line="360" w:lineRule="auto"/>
        <w:rPr>
          <w:rFonts w:ascii="宋体" w:hAnsi="宋体" w:cs="宋体"/>
          <w:sz w:val="24"/>
        </w:rPr>
      </w:pPr>
      <w:r>
        <w:rPr>
          <w:rFonts w:hint="eastAsia" w:ascii="宋体" w:hAnsi="宋体" w:cs="宋体"/>
          <w:sz w:val="24"/>
          <w:lang w:val="en-US" w:eastAsia="zh-CN"/>
        </w:rPr>
        <w:t xml:space="preserve">磋商</w:t>
      </w:r>
      <w:r>
        <w:rPr>
          <w:rFonts w:hint="eastAsia" w:ascii="宋体" w:hAnsi="宋体" w:cs="宋体"/>
          <w:sz w:val="24"/>
        </w:rPr>
        <w:t xml:space="preserve">报价在招标文件规定的范围内为有效报价。超出此范围的报价为无效报价。无效投标报价（优惠率）的</w:t>
      </w:r>
      <w:r>
        <w:rPr>
          <w:rFonts w:hint="eastAsia" w:ascii="宋体" w:hAnsi="宋体" w:cs="宋体"/>
          <w:sz w:val="24"/>
          <w:lang w:val="en-US" w:eastAsia="zh-CN"/>
        </w:rPr>
        <w:t xml:space="preserve">响应</w:t>
      </w:r>
      <w:r>
        <w:rPr>
          <w:rFonts w:hint="eastAsia" w:ascii="宋体" w:hAnsi="宋体" w:cs="宋体"/>
          <w:sz w:val="24"/>
        </w:rPr>
        <w:t xml:space="preserve">文件不进行评审，也不得标。</w:t>
      </w:r>
      <w:r/>
    </w:p>
    <w:p>
      <w:pPr>
        <w:ind w:firstLine="525"/>
        <w:spacing w:line="400" w:lineRule="atLeast"/>
        <w:tabs>
          <w:tab w:val="left" w:pos="2870" w:leader="none"/>
        </w:tabs>
        <w:rPr>
          <w:rFonts w:ascii="宋体" w:hAnsi="宋体" w:cs="宋体"/>
          <w:sz w:val="24"/>
        </w:rPr>
      </w:pPr>
      <w:r>
        <w:rPr>
          <w:rFonts w:hint="eastAsia" w:ascii="宋体" w:hAnsi="宋体" w:cs="宋体"/>
          <w:sz w:val="24"/>
        </w:rPr>
        <w:t xml:space="preserve">根据各</w:t>
      </w:r>
      <w:r>
        <w:rPr>
          <w:rFonts w:hint="eastAsia" w:ascii="宋体" w:hAnsi="宋体" w:cs="宋体"/>
          <w:sz w:val="24"/>
          <w:lang w:val="en-US" w:eastAsia="zh-CN"/>
        </w:rPr>
        <w:t xml:space="preserve">响应单位</w:t>
      </w:r>
      <w:r>
        <w:rPr>
          <w:rFonts w:hint="eastAsia" w:ascii="宋体" w:hAnsi="宋体" w:cs="宋体"/>
          <w:sz w:val="24"/>
        </w:rPr>
        <w:t xml:space="preserve">通过符合性审查的有效投标报价中的最低价（最高优惠率）作为评标基准价，其价格分为满分。</w:t>
      </w:r>
      <w:r/>
    </w:p>
    <w:p>
      <w:pPr>
        <w:ind w:firstLine="525"/>
        <w:spacing w:line="400" w:lineRule="atLeast"/>
        <w:tabs>
          <w:tab w:val="left" w:pos="2870" w:leader="none"/>
        </w:tabs>
        <w:rPr>
          <w:rFonts w:ascii="宋体" w:hAnsi="宋体" w:cs="宋体"/>
          <w:sz w:val="24"/>
        </w:rPr>
      </w:pPr>
      <w:r>
        <w:rPr>
          <w:rFonts w:hint="eastAsia" w:ascii="宋体" w:hAnsi="宋体" w:cs="宋体"/>
          <w:sz w:val="24"/>
        </w:rPr>
        <w:t xml:space="preserve">其他</w:t>
      </w:r>
      <w:r>
        <w:rPr>
          <w:rFonts w:hint="eastAsia" w:ascii="宋体" w:hAnsi="宋体" w:cs="宋体"/>
          <w:sz w:val="24"/>
          <w:lang w:val="en-US" w:eastAsia="zh-CN"/>
        </w:rPr>
        <w:t xml:space="preserve">响应</w:t>
      </w:r>
      <w:r>
        <w:rPr>
          <w:rFonts w:hint="eastAsia" w:ascii="宋体" w:hAnsi="宋体" w:cs="宋体"/>
          <w:sz w:val="24"/>
        </w:rPr>
        <w:t xml:space="preserve">单位的价格分统一按照下列公式计算：</w:t>
      </w:r>
      <w:r/>
    </w:p>
    <w:p>
      <w:pPr>
        <w:ind w:firstLine="525"/>
        <w:spacing w:line="400" w:lineRule="atLeast"/>
        <w:tabs>
          <w:tab w:val="left" w:pos="2870" w:leader="none"/>
        </w:tabs>
        <w:rPr>
          <w:rFonts w:hint="eastAsia" w:ascii="宋体" w:hAnsi="宋体" w:cs="宋体"/>
          <w:b/>
          <w:color w:val="000000"/>
          <w:sz w:val="24"/>
          <w:szCs w:val="24"/>
        </w:rPr>
      </w:pPr>
      <w:r>
        <w:rPr>
          <w:rFonts w:hint="eastAsia" w:ascii="宋体" w:hAnsi="宋体" w:cs="宋体"/>
          <w:sz w:val="24"/>
          <w:lang w:val="en-US" w:eastAsia="zh-CN"/>
        </w:rPr>
        <w:t xml:space="preserve">响应</w:t>
      </w:r>
      <w:r>
        <w:rPr>
          <w:rFonts w:hint="eastAsia" w:ascii="宋体" w:hAnsi="宋体" w:cs="宋体"/>
          <w:sz w:val="24"/>
        </w:rPr>
        <w:t xml:space="preserve">报价得分=（1-评标基准价）/（1-</w:t>
      </w:r>
      <w:r>
        <w:rPr>
          <w:rFonts w:hint="eastAsia" w:ascii="宋体" w:hAnsi="宋体" w:cs="宋体"/>
          <w:sz w:val="24"/>
          <w:lang w:val="en-US" w:eastAsia="zh-CN"/>
        </w:rPr>
        <w:t xml:space="preserve">响应</w:t>
      </w:r>
      <w:r>
        <w:rPr>
          <w:rFonts w:hint="eastAsia" w:ascii="宋体" w:hAnsi="宋体" w:cs="宋体"/>
          <w:sz w:val="24"/>
        </w:rPr>
        <w:t xml:space="preserve">报价优惠率）*</w:t>
      </w:r>
      <w:r>
        <w:rPr>
          <w:rFonts w:hint="eastAsia" w:ascii="宋体" w:hAnsi="宋体" w:cs="宋体"/>
          <w:sz w:val="24"/>
          <w:lang w:val="en-US" w:eastAsia="zh-CN"/>
        </w:rPr>
        <w:t xml:space="preserve">20</w:t>
      </w:r>
      <w:r>
        <w:rPr>
          <w:rFonts w:hint="eastAsia" w:ascii="宋体" w:hAnsi="宋体" w:cs="宋体"/>
          <w:sz w:val="24"/>
        </w:rPr>
        <w:t xml:space="preserve">%*100(计算结果四舍五入保留两位小数)。</w:t>
      </w:r>
      <w:r/>
    </w:p>
    <w:p>
      <w:pPr>
        <w:ind w:firstLine="480"/>
        <w:spacing w:line="360" w:lineRule="auto"/>
        <w:tabs>
          <w:tab w:val="left" w:pos="2870" w:leader="none"/>
        </w:tabs>
        <w:rPr>
          <w:rFonts w:ascii="宋体" w:hAnsi="宋体" w:cs="宋体"/>
          <w:b/>
          <w:color w:val="000000"/>
          <w:sz w:val="24"/>
          <w:szCs w:val="24"/>
        </w:rPr>
      </w:pPr>
      <w:r>
        <w:rPr>
          <w:rFonts w:hint="eastAsia" w:ascii="宋体" w:hAnsi="宋体" w:cs="宋体"/>
          <w:b/>
          <w:color w:val="000000"/>
          <w:sz w:val="24"/>
          <w:szCs w:val="24"/>
        </w:rPr>
        <w:t xml:space="preserve">（二）设计服务方案（</w:t>
      </w:r>
      <w:r>
        <w:rPr>
          <w:rFonts w:ascii="宋体" w:hAnsi="宋体" w:cs="宋体"/>
          <w:b/>
          <w:color w:val="000000"/>
          <w:sz w:val="24"/>
          <w:szCs w:val="24"/>
        </w:rPr>
        <w:t xml:space="preserve">56</w:t>
      </w:r>
      <w:r>
        <w:rPr>
          <w:rFonts w:hint="eastAsia" w:ascii="宋体" w:hAnsi="宋体" w:cs="宋体"/>
          <w:b/>
          <w:color w:val="000000"/>
          <w:sz w:val="24"/>
          <w:szCs w:val="24"/>
        </w:rPr>
        <w:t xml:space="preserve">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1、对采购项目的理解和总体设计思路（10分）：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从供应商对项目的功能与作用的理解程度，采购人的建设意图，对项目周边自然条件、沿线现状基本情况、规划概况、空间环境等方面认识的程度，总体思路表述等方面酌情评分。项目背景理解到位，总体设计思路清晰明确的得10分；项目背景理解基本到位，总体设计思路基本清晰明确的得6分；项目背景理解一般，总体设计思路不够清晰明确的得3分；未提供本项不得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2、采购项目设计的特点、关键技术问题的认识及其对策措施（10分）：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从供应商对项目设计特点、对关键技术问题、解决方案等方面酌情评分。对项目设计特点和关键技术问题分析全面，对策措施内容完善的得10分；对项目设计特点和关键技术问题分析基本全面，对策措施内容比较完善的得6分；对项目设计特点和关键技术问题分析一般，对策措施内容不够完善的得3分；未提供本项不得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3、从工程方案的合理性、标准选用的准确性等方面酌情评分。工程方案合理性强、标准选用的准确性高的得</w:t>
      </w:r>
      <w:r>
        <w:rPr>
          <w:rFonts w:ascii="宋体" w:hAnsi="宋体" w:cs="宋体"/>
          <w:color w:val="000000"/>
          <w:sz w:val="24"/>
          <w:szCs w:val="24"/>
        </w:rPr>
        <w:t xml:space="preserve">8</w:t>
      </w:r>
      <w:r>
        <w:rPr>
          <w:rFonts w:hint="eastAsia" w:ascii="宋体" w:hAnsi="宋体" w:cs="宋体"/>
          <w:color w:val="000000"/>
          <w:sz w:val="24"/>
          <w:szCs w:val="24"/>
        </w:rPr>
        <w:t xml:space="preserve">分；工程方案合理性较强、标准选用的准确性较高的得</w:t>
      </w:r>
      <w:r>
        <w:rPr>
          <w:rFonts w:ascii="宋体" w:hAnsi="宋体" w:cs="宋体"/>
          <w:color w:val="000000"/>
          <w:sz w:val="24"/>
          <w:szCs w:val="24"/>
        </w:rPr>
        <w:t xml:space="preserve">5</w:t>
      </w:r>
      <w:r>
        <w:rPr>
          <w:rFonts w:hint="eastAsia" w:ascii="宋体" w:hAnsi="宋体" w:cs="宋体"/>
          <w:color w:val="000000"/>
          <w:sz w:val="24"/>
          <w:szCs w:val="24"/>
        </w:rPr>
        <w:t xml:space="preserve">分；工程方案合理性一般、标准选用的不够准确的得</w:t>
      </w:r>
      <w:r>
        <w:rPr>
          <w:rFonts w:ascii="宋体" w:hAnsi="宋体" w:cs="宋体"/>
          <w:color w:val="000000"/>
          <w:sz w:val="24"/>
          <w:szCs w:val="24"/>
        </w:rPr>
        <w:t xml:space="preserve">2</w:t>
      </w:r>
      <w:r>
        <w:rPr>
          <w:rFonts w:hint="eastAsia" w:ascii="宋体" w:hAnsi="宋体" w:cs="宋体"/>
          <w:color w:val="000000"/>
          <w:sz w:val="24"/>
          <w:szCs w:val="24"/>
        </w:rPr>
        <w:t xml:space="preserve">分；未提供本项不得分。</w:t>
      </w:r>
      <w:r/>
    </w:p>
    <w:p>
      <w:pPr>
        <w:ind w:firstLine="480"/>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、从工程方案附属图纸的合理性、完整性、条理性及效果图等方面酌情评分。工程方案附属图纸具有合理性、完整性、条理性的，且有针对性的效果图的得</w:t>
      </w:r>
      <w:r>
        <w:rPr>
          <w:rFonts w:ascii="宋体" w:hAnsi="宋体" w:cs="宋体"/>
          <w:color w:val="000000"/>
          <w:sz w:val="24"/>
          <w:szCs w:val="24"/>
        </w:rPr>
        <w:t xml:space="preserve">8</w:t>
      </w:r>
      <w:r>
        <w:rPr>
          <w:rFonts w:hint="eastAsia" w:ascii="宋体" w:hAnsi="宋体" w:cs="宋体"/>
          <w:color w:val="000000"/>
          <w:sz w:val="24"/>
          <w:szCs w:val="24"/>
        </w:rPr>
        <w:t xml:space="preserve">分；工程方案附属图纸基本具有合理性、完整性、条理性的得</w:t>
      </w:r>
      <w:r>
        <w:rPr>
          <w:rFonts w:ascii="宋体" w:hAnsi="宋体" w:cs="宋体"/>
          <w:color w:val="000000"/>
          <w:sz w:val="24"/>
          <w:szCs w:val="24"/>
        </w:rPr>
        <w:t xml:space="preserve">5</w:t>
      </w:r>
      <w:r>
        <w:rPr>
          <w:rFonts w:hint="eastAsia" w:ascii="宋体" w:hAnsi="宋体" w:cs="宋体"/>
          <w:color w:val="000000"/>
          <w:sz w:val="24"/>
          <w:szCs w:val="24"/>
        </w:rPr>
        <w:t xml:space="preserve">分；工程方案附属图纸合理性、完整性和条理性一般的得</w:t>
      </w:r>
      <w:r>
        <w:rPr>
          <w:rFonts w:ascii="宋体" w:hAnsi="宋体" w:cs="宋体"/>
          <w:color w:val="000000"/>
          <w:sz w:val="24"/>
          <w:szCs w:val="24"/>
        </w:rPr>
        <w:t xml:space="preserve">2</w:t>
      </w:r>
      <w:r>
        <w:rPr>
          <w:rFonts w:hint="eastAsia" w:ascii="宋体" w:hAnsi="宋体" w:cs="宋体"/>
          <w:color w:val="000000"/>
          <w:sz w:val="24"/>
          <w:szCs w:val="24"/>
        </w:rPr>
        <w:t xml:space="preserve">分；未提供本项不得分。</w:t>
      </w:r>
      <w:r/>
    </w:p>
    <w:p>
      <w:pPr>
        <w:ind w:firstLine="480"/>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、设计工作量计划安排（</w:t>
      </w:r>
      <w:r>
        <w:rPr>
          <w:rFonts w:ascii="宋体" w:hAnsi="宋体" w:cs="宋体"/>
          <w:color w:val="000000"/>
          <w:sz w:val="24"/>
          <w:szCs w:val="24"/>
        </w:rPr>
        <w:t xml:space="preserve">5</w:t>
      </w:r>
      <w:r>
        <w:rPr>
          <w:rFonts w:hint="eastAsia" w:ascii="宋体" w:hAnsi="宋体" w:cs="宋体"/>
          <w:color w:val="000000"/>
          <w:sz w:val="24"/>
          <w:szCs w:val="24"/>
        </w:rPr>
        <w:t xml:space="preserve">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从供应商对项目设计各阶段的工作量分析、预计，各阶段的工作任务，关键节点的控制措施等方面酌情评分。项目设计各阶段的工作量分析全面，关键节点的控制措施可操作性强的得</w:t>
      </w:r>
      <w:r>
        <w:rPr>
          <w:rFonts w:ascii="宋体" w:hAnsi="宋体" w:cs="宋体"/>
          <w:color w:val="000000"/>
          <w:sz w:val="24"/>
          <w:szCs w:val="24"/>
        </w:rPr>
        <w:t xml:space="preserve">5</w:t>
      </w:r>
      <w:r>
        <w:rPr>
          <w:rFonts w:hint="eastAsia" w:ascii="宋体" w:hAnsi="宋体" w:cs="宋体"/>
          <w:color w:val="000000"/>
          <w:sz w:val="24"/>
          <w:szCs w:val="24"/>
        </w:rPr>
        <w:t xml:space="preserve">分；项目设计各阶段的工作量分析比较全面，关键节点的控制措施可操作性较强的得</w:t>
      </w:r>
      <w:r>
        <w:rPr>
          <w:rFonts w:ascii="宋体" w:hAnsi="宋体" w:cs="宋体"/>
          <w:color w:val="000000"/>
          <w:sz w:val="24"/>
          <w:szCs w:val="24"/>
        </w:rPr>
        <w:t xml:space="preserve">3</w:t>
      </w:r>
      <w:r>
        <w:rPr>
          <w:rFonts w:hint="eastAsia" w:ascii="宋体" w:hAnsi="宋体" w:cs="宋体"/>
          <w:color w:val="000000"/>
          <w:sz w:val="24"/>
          <w:szCs w:val="24"/>
        </w:rPr>
        <w:t xml:space="preserve">分；项目设计各阶段的工作量分析内容不够全面，关键节点的控制措施可操作性一般的得1分；未提供本项不得分。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6、采购项目的设计的质量保证措施 (</w:t>
      </w:r>
      <w:r>
        <w:rPr>
          <w:rFonts w:ascii="宋体" w:hAnsi="宋体" w:cs="宋体"/>
          <w:color w:val="000000"/>
          <w:sz w:val="24"/>
          <w:szCs w:val="24"/>
        </w:rPr>
        <w:t xml:space="preserve">5</w:t>
      </w:r>
      <w:r>
        <w:rPr>
          <w:rFonts w:hint="eastAsia" w:ascii="宋体" w:hAnsi="宋体" w:cs="宋体"/>
          <w:color w:val="000000"/>
          <w:sz w:val="24"/>
          <w:szCs w:val="24"/>
        </w:rPr>
        <w:t xml:space="preserve">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从供应商对项目的质量标准、质量目标，质量保证体系，各专业的衔接，可能出现的质量偏差，如何监控及应对措施等方面酌情评分。设计方案质量保证保障承诺符合国家相关政策、有健全的内控管理制度、质量管理目标明确并有相应的质量保证保障措施的得</w:t>
      </w:r>
      <w:r>
        <w:rPr>
          <w:rFonts w:ascii="宋体" w:hAnsi="宋体" w:cs="宋体"/>
          <w:color w:val="000000"/>
          <w:sz w:val="24"/>
          <w:szCs w:val="24"/>
        </w:rPr>
        <w:t xml:space="preserve">5</w:t>
      </w:r>
      <w:r>
        <w:rPr>
          <w:rFonts w:hint="eastAsia" w:ascii="宋体" w:hAnsi="宋体" w:cs="宋体"/>
          <w:color w:val="000000"/>
          <w:sz w:val="24"/>
          <w:szCs w:val="24"/>
        </w:rPr>
        <w:t xml:space="preserve">分；质量保证保障承诺符合国家相关政策、有内控管理制度的得3分；质量保证保障承诺符合国家相关政策的得1分；未提供本项不得分。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7、采购项目的设计的进度保证措施（</w:t>
      </w:r>
      <w:r>
        <w:rPr>
          <w:rFonts w:ascii="宋体" w:hAnsi="宋体" w:cs="宋体"/>
          <w:color w:val="000000"/>
          <w:sz w:val="24"/>
          <w:szCs w:val="24"/>
        </w:rPr>
        <w:t xml:space="preserve">5</w:t>
      </w:r>
      <w:r>
        <w:rPr>
          <w:rFonts w:hint="eastAsia" w:ascii="宋体" w:hAnsi="宋体" w:cs="宋体"/>
          <w:color w:val="000000"/>
          <w:sz w:val="24"/>
          <w:szCs w:val="24"/>
        </w:rPr>
        <w:t xml:space="preserve">分）：</w:t>
      </w:r>
      <w:r/>
    </w:p>
    <w:p>
      <w:pPr>
        <w:ind w:firstLine="480"/>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从供应商承诺的工期、总体进度计划和各阶段进度计划、保障措施、对可能出现的进度偏差的监控及应对措施等方面酌情评分。项目进度符合采购要求，有具体进度安排及工期保证措施的得</w:t>
      </w:r>
      <w:r>
        <w:rPr>
          <w:rFonts w:ascii="宋体" w:hAnsi="宋体" w:cs="宋体"/>
          <w:color w:val="000000"/>
          <w:sz w:val="24"/>
          <w:szCs w:val="24"/>
        </w:rPr>
        <w:t xml:space="preserve">5</w:t>
      </w:r>
      <w:r>
        <w:rPr>
          <w:rFonts w:hint="eastAsia" w:ascii="宋体" w:hAnsi="宋体" w:cs="宋体"/>
          <w:color w:val="000000"/>
          <w:sz w:val="24"/>
          <w:szCs w:val="24"/>
        </w:rPr>
        <w:t xml:space="preserve">分；项目进度符合采购要求并有具体进度安排及工期保证措施的得3分；承诺项目进度符合采购要求的得1分；未提供本项不得分。</w:t>
      </w:r>
      <w:r/>
    </w:p>
    <w:p>
      <w:pPr>
        <w:ind w:firstLine="480"/>
        <w:spacing w:line="360" w:lineRule="auto"/>
        <w:tabs>
          <w:tab w:val="left" w:pos="2870" w:leader="none"/>
        </w:tabs>
        <w:rPr>
          <w:rFonts w:hint="eastAsia" w:ascii="宋体" w:hAnsi="宋体" w:eastAsia="宋体" w:cs="宋体"/>
          <w:color w:val="000000"/>
          <w:sz w:val="24"/>
          <w:szCs w:val="24"/>
          <w:lang w:eastAsia="zh-CN"/>
        </w:rPr>
      </w:pPr>
      <w:r>
        <w:rPr>
          <w:rFonts w:ascii="宋体" w:hAnsi="宋体" w:cs="宋体"/>
          <w:color w:val="000000"/>
          <w:sz w:val="24"/>
          <w:szCs w:val="24"/>
        </w:rPr>
        <w:t xml:space="preserve">8</w:t>
      </w:r>
      <w:r>
        <w:rPr>
          <w:rFonts w:hint="eastAsia" w:ascii="宋体" w:hAnsi="宋体" w:cs="宋体"/>
          <w:color w:val="000000"/>
          <w:sz w:val="24"/>
          <w:szCs w:val="24"/>
        </w:rPr>
        <w:t xml:space="preserve">、后续服务的安排及保证措施（</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p>
    <w:p>
      <w:pPr>
        <w:ind w:firstLine="480"/>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t xml:space="preserve">对项目投入的后续服务人员、后续服务内容及后续服务承诺进行酌情打分，内容完整可行得</w:t>
      </w:r>
      <w:r>
        <w:rPr>
          <w:rFonts w:hint="eastAsia" w:ascii="宋体" w:hAnsi="宋体" w:cs="宋体"/>
          <w:color w:val="000000"/>
          <w:sz w:val="24"/>
          <w:szCs w:val="24"/>
        </w:rPr>
        <w:t xml:space="preserve">5分；内容较为</w:t>
      </w:r>
      <w:r>
        <w:rPr>
          <w:rFonts w:ascii="宋体" w:hAnsi="宋体" w:cs="宋体"/>
          <w:color w:val="000000"/>
          <w:sz w:val="24"/>
          <w:szCs w:val="24"/>
        </w:rPr>
        <w:t xml:space="preserve">完整可行的得</w:t>
      </w:r>
      <w:r>
        <w:rPr>
          <w:rFonts w:hint="eastAsia" w:ascii="宋体" w:hAnsi="宋体" w:cs="宋体"/>
          <w:color w:val="000000"/>
          <w:sz w:val="24"/>
          <w:szCs w:val="24"/>
        </w:rPr>
        <w:t xml:space="preserve">3分；内容少，无相关承诺</w:t>
      </w:r>
      <w:r>
        <w:rPr>
          <w:rFonts w:ascii="宋体" w:hAnsi="宋体" w:cs="宋体"/>
          <w:color w:val="000000"/>
          <w:sz w:val="24"/>
          <w:szCs w:val="24"/>
        </w:rPr>
        <w:t xml:space="preserve">的得</w:t>
      </w:r>
      <w:r>
        <w:rPr>
          <w:rFonts w:hint="eastAsia" w:ascii="宋体" w:hAnsi="宋体" w:cs="宋体"/>
          <w:color w:val="000000"/>
          <w:sz w:val="24"/>
          <w:szCs w:val="24"/>
        </w:rPr>
        <w:t xml:space="preserve">1分；提供本项不得分。</w:t>
      </w:r>
      <w:r/>
    </w:p>
    <w:p>
      <w:pPr>
        <w:ind w:firstLine="480"/>
        <w:spacing w:line="360" w:lineRule="auto"/>
        <w:tabs>
          <w:tab w:val="left" w:pos="2870" w:leader="none"/>
        </w:tabs>
        <w:rPr>
          <w:rFonts w:ascii="宋体" w:hAnsi="宋体" w:cs="宋体"/>
          <w:b/>
          <w:bCs/>
          <w:color w:val="000000"/>
          <w:sz w:val="24"/>
          <w:szCs w:val="24"/>
        </w:rPr>
      </w:pPr>
      <w:r>
        <w:rPr>
          <w:rFonts w:hint="eastAsia" w:ascii="宋体" w:hAnsi="宋体" w:cs="宋体"/>
          <w:b/>
          <w:color w:val="000000"/>
          <w:sz w:val="24"/>
          <w:szCs w:val="24"/>
        </w:rPr>
        <w:t xml:space="preserve">（三）</w:t>
      </w:r>
      <w:r>
        <w:rPr>
          <w:rFonts w:hint="eastAsia" w:ascii="宋体" w:hAnsi="宋体" w:cs="宋体"/>
          <w:b/>
          <w:bCs/>
          <w:color w:val="000000"/>
          <w:sz w:val="24"/>
          <w:szCs w:val="24"/>
        </w:rPr>
        <w:t xml:space="preserve">响应单位履约能力（</w:t>
      </w:r>
      <w:r>
        <w:rPr>
          <w:rFonts w:ascii="宋体" w:hAnsi="宋体" w:cs="宋体"/>
          <w:b/>
          <w:bCs/>
          <w:color w:val="000000"/>
          <w:sz w:val="24"/>
          <w:szCs w:val="24"/>
        </w:rPr>
        <w:t xml:space="preserve">24</w:t>
      </w:r>
      <w:r>
        <w:rPr>
          <w:rFonts w:hint="eastAsia" w:ascii="宋体" w:hAnsi="宋体" w:cs="宋体"/>
          <w:b/>
          <w:bCs/>
          <w:color w:val="000000"/>
          <w:sz w:val="24"/>
          <w:szCs w:val="24"/>
        </w:rPr>
        <w:t xml:space="preserve">分）</w:t>
      </w:r>
      <w:r/>
    </w:p>
    <w:p>
      <w:pPr>
        <w:ind w:firstLine="480"/>
        <w:spacing w:line="360" w:lineRule="auto"/>
        <w:tabs>
          <w:tab w:val="left" w:pos="287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项目负责人（3分）</w:t>
      </w:r>
      <w:r/>
    </w:p>
    <w:p>
      <w:pPr>
        <w:ind w:firstLine="480"/>
        <w:spacing w:line="360" w:lineRule="auto"/>
        <w:tabs>
          <w:tab w:val="left" w:pos="2870" w:leader="none"/>
        </w:tabs>
        <w:rPr>
          <w:rFonts w:ascii="宋体" w:hAnsi="宋体" w:cs="宋体"/>
          <w:bCs/>
          <w:color w:val="000000"/>
          <w:sz w:val="24"/>
          <w:szCs w:val="24"/>
        </w:rPr>
      </w:pPr>
      <w:r>
        <w:rPr>
          <w:rFonts w:hint="eastAsia" w:ascii="宋体" w:hAnsi="宋体" w:cs="宋体"/>
          <w:bCs/>
          <w:color w:val="000000"/>
          <w:sz w:val="24"/>
          <w:szCs w:val="24"/>
        </w:rPr>
        <w:t xml:space="preserve">响应单位拟派项目负责人具有高级工程师及以上职称得</w:t>
      </w:r>
      <w:r>
        <w:rPr>
          <w:rFonts w:ascii="宋体" w:hAnsi="宋体" w:cs="宋体"/>
          <w:bCs/>
          <w:color w:val="000000"/>
          <w:sz w:val="24"/>
          <w:szCs w:val="24"/>
        </w:rPr>
        <w:t xml:space="preserve">3</w:t>
      </w:r>
      <w:r>
        <w:rPr>
          <w:rFonts w:hint="eastAsia" w:ascii="宋体" w:hAnsi="宋体" w:cs="宋体"/>
          <w:bCs/>
          <w:color w:val="000000"/>
          <w:sz w:val="24"/>
          <w:szCs w:val="24"/>
        </w:rPr>
        <w:t xml:space="preserve">分。</w:t>
      </w:r>
      <w:r/>
    </w:p>
    <w:p>
      <w:pPr>
        <w:ind w:firstLine="480"/>
        <w:spacing w:line="360" w:lineRule="auto"/>
        <w:tabs>
          <w:tab w:val="left" w:pos="2870" w:leader="none"/>
        </w:tabs>
        <w:rPr>
          <w:rFonts w:ascii="宋体" w:hAnsi="宋体" w:cs="宋体"/>
          <w:bCs/>
          <w:color w:val="000000"/>
          <w:sz w:val="24"/>
          <w:szCs w:val="24"/>
        </w:rPr>
      </w:pPr>
      <w:r>
        <w:rPr>
          <w:rFonts w:hint="eastAsia" w:ascii="宋体" w:hAnsi="宋体" w:cs="宋体"/>
          <w:bCs/>
          <w:color w:val="000000"/>
          <w:sz w:val="24"/>
          <w:szCs w:val="24"/>
        </w:rPr>
        <w:t xml:space="preserve">2、其他主要专业设计人员情况（项目负责人除外）（6分）</w:t>
      </w:r>
      <w:r/>
    </w:p>
    <w:p>
      <w:pPr>
        <w:ind w:firstLine="480"/>
        <w:spacing w:line="360" w:lineRule="auto"/>
        <w:tabs>
          <w:tab w:val="left" w:pos="2870" w:leader="none"/>
        </w:tabs>
        <w:rPr>
          <w:rFonts w:ascii="宋体" w:hAnsi="宋体" w:cs="宋体"/>
          <w:bCs/>
          <w:color w:val="000000"/>
          <w:sz w:val="24"/>
          <w:szCs w:val="24"/>
        </w:rPr>
      </w:pPr>
      <w:r>
        <w:rPr>
          <w:rFonts w:hint="eastAsia" w:ascii="宋体" w:hAnsi="宋体" w:cs="宋体"/>
          <w:bCs/>
          <w:color w:val="000000"/>
          <w:sz w:val="24"/>
          <w:szCs w:val="24"/>
        </w:rPr>
        <w:t xml:space="preserve">响应单位拟派其他主要专业设计人员具有</w:t>
      </w:r>
      <w:bookmarkStart w:id="39" w:name="OLE_LINK9"/>
      <w:r/>
      <w:bookmarkStart w:id="40" w:name="OLE_LINK10"/>
      <w:r>
        <w:rPr>
          <w:rFonts w:hint="eastAsia" w:ascii="宋体" w:hAnsi="宋体" w:cs="宋体"/>
          <w:bCs/>
          <w:color w:val="000000"/>
          <w:sz w:val="24"/>
          <w:szCs w:val="24"/>
        </w:rPr>
        <w:t xml:space="preserve">注册土木工程师（道路工程） 、注册公用设备工程师（给水排水）</w:t>
      </w:r>
      <w:bookmarkEnd w:id="39"/>
      <w:r/>
      <w:bookmarkEnd w:id="40"/>
      <w:r>
        <w:rPr>
          <w:rFonts w:hint="eastAsia" w:ascii="宋体" w:hAnsi="宋体" w:cs="宋体"/>
          <w:bCs/>
          <w:color w:val="000000"/>
          <w:sz w:val="24"/>
          <w:szCs w:val="24"/>
        </w:rPr>
        <w:t xml:space="preserve">的，每个得3分，最多得6分。（各专业限评</w:t>
      </w:r>
      <w:r>
        <w:rPr>
          <w:rFonts w:ascii="宋体" w:hAnsi="宋体" w:cs="宋体"/>
          <w:bCs/>
          <w:color w:val="000000"/>
          <w:sz w:val="24"/>
          <w:szCs w:val="24"/>
        </w:rPr>
        <w:t xml:space="preserve">1</w:t>
      </w:r>
      <w:r>
        <w:rPr>
          <w:rFonts w:hint="eastAsia" w:ascii="宋体" w:hAnsi="宋体" w:cs="宋体"/>
          <w:bCs/>
          <w:color w:val="000000"/>
          <w:sz w:val="24"/>
          <w:szCs w:val="24"/>
        </w:rPr>
        <w:t xml:space="preserve">人）</w:t>
      </w:r>
      <w:r/>
    </w:p>
    <w:p>
      <w:pPr>
        <w:ind w:firstLine="480"/>
        <w:spacing w:line="360" w:lineRule="auto"/>
        <w:tabs>
          <w:tab w:val="left" w:pos="2870" w:leader="none"/>
        </w:tabs>
        <w:rPr>
          <w:rFonts w:ascii="宋体" w:hAnsi="宋体" w:cs="宋体"/>
          <w:bCs/>
          <w:color w:val="000000"/>
          <w:sz w:val="24"/>
          <w:szCs w:val="24"/>
        </w:rPr>
      </w:pPr>
      <w:r>
        <w:rPr>
          <w:rFonts w:hint="eastAsia" w:ascii="宋体" w:hAnsi="宋体" w:cs="宋体"/>
          <w:bCs/>
          <w:color w:val="000000"/>
          <w:sz w:val="24"/>
          <w:szCs w:val="24"/>
        </w:rPr>
        <w:t xml:space="preserve">注：响应文件中需提供对应人员的职称证书、注册执业证书并提供响应单位为其缴纳的最近一期社保证明，未提供不得分。</w:t>
      </w:r>
      <w:r/>
    </w:p>
    <w:p>
      <w:pPr>
        <w:ind w:firstLine="480"/>
        <w:spacing w:line="360" w:lineRule="auto"/>
        <w:tabs>
          <w:tab w:val="left" w:pos="2870" w:leader="none"/>
        </w:tabs>
        <w:rPr>
          <w:rFonts w:ascii="宋体" w:hAnsi="宋体" w:cs="宋体"/>
          <w:bCs/>
          <w:color w:val="000000"/>
          <w:sz w:val="24"/>
          <w:szCs w:val="24"/>
        </w:rPr>
      </w:pPr>
      <w:r>
        <w:rPr>
          <w:rFonts w:hint="eastAsia" w:ascii="宋体" w:hAnsi="宋体" w:cs="宋体"/>
          <w:bCs/>
          <w:color w:val="000000"/>
          <w:sz w:val="24"/>
          <w:szCs w:val="24"/>
        </w:rPr>
        <w:t xml:space="preserve">3、响应单位具备有效的质量管理体系认证证书、环境管理体系认证证书、职业健康安全管理体系认证证书的，有一项得</w:t>
      </w:r>
      <w:r>
        <w:rPr>
          <w:rFonts w:ascii="宋体" w:hAnsi="宋体" w:cs="宋体"/>
          <w:bCs/>
          <w:color w:val="000000"/>
          <w:sz w:val="24"/>
          <w:szCs w:val="24"/>
        </w:rPr>
        <w:t xml:space="preserve">2</w:t>
      </w:r>
      <w:r>
        <w:rPr>
          <w:rFonts w:hint="eastAsia" w:ascii="宋体" w:hAnsi="宋体" w:cs="宋体"/>
          <w:bCs/>
          <w:color w:val="000000"/>
          <w:sz w:val="24"/>
          <w:szCs w:val="24"/>
        </w:rPr>
        <w:t xml:space="preserve">分，本项共</w:t>
      </w:r>
      <w:r>
        <w:rPr>
          <w:rFonts w:ascii="宋体" w:hAnsi="宋体" w:cs="宋体"/>
          <w:bCs/>
          <w:color w:val="000000"/>
          <w:sz w:val="24"/>
          <w:szCs w:val="24"/>
        </w:rPr>
        <w:t xml:space="preserve">6</w:t>
      </w:r>
      <w:r>
        <w:rPr>
          <w:rFonts w:hint="eastAsia" w:ascii="宋体" w:hAnsi="宋体" w:cs="宋体"/>
          <w:bCs/>
          <w:color w:val="000000"/>
          <w:sz w:val="24"/>
          <w:szCs w:val="24"/>
        </w:rPr>
        <w:t xml:space="preserve">分。注：提供证书复印件及在中国国家认证认可监督管理委员会网站 http://www.cnca.gov.cn/的完整查询截图，材料不提供或提供不全或证书不在有效期内的或无法认定的不得分。</w:t>
      </w:r>
      <w:r/>
    </w:p>
    <w:p>
      <w:pPr>
        <w:ind w:firstLine="480"/>
        <w:spacing w:line="360" w:lineRule="auto"/>
        <w:tabs>
          <w:tab w:val="left" w:pos="2870" w:leader="none"/>
        </w:tabs>
        <w:rPr>
          <w:rFonts w:ascii="宋体" w:hAnsi="宋体" w:cs="宋体"/>
          <w:color w:val="000000"/>
          <w:sz w:val="24"/>
          <w:szCs w:val="24"/>
          <w:lang w:val="zh-CN"/>
        </w:rPr>
      </w:pPr>
      <w:r>
        <w:rPr>
          <w:rFonts w:hint="eastAsia" w:ascii="宋体" w:hAnsi="宋体" w:cs="宋体"/>
          <w:bCs/>
          <w:color w:val="000000"/>
          <w:sz w:val="24"/>
          <w:szCs w:val="24"/>
        </w:rPr>
        <w:t xml:space="preserve">4、响应单位2</w:t>
      </w:r>
      <w:r>
        <w:rPr>
          <w:rFonts w:ascii="宋体" w:hAnsi="宋体" w:cs="宋体"/>
          <w:bCs/>
          <w:color w:val="000000"/>
          <w:sz w:val="24"/>
          <w:szCs w:val="24"/>
        </w:rPr>
        <w:t xml:space="preserve">021年</w:t>
      </w:r>
      <w:r>
        <w:rPr>
          <w:rFonts w:hint="eastAsia" w:ascii="宋体" w:hAnsi="宋体" w:cs="宋体"/>
          <w:bCs/>
          <w:color w:val="000000"/>
          <w:sz w:val="24"/>
          <w:szCs w:val="24"/>
        </w:rPr>
        <w:t xml:space="preserve">1月1日至今，承担过的类似设计项目业绩（以合同签订时间为准），每项得</w:t>
      </w:r>
      <w:r>
        <w:rPr>
          <w:rFonts w:ascii="宋体" w:hAnsi="宋体" w:cs="宋体"/>
          <w:bCs/>
          <w:color w:val="000000"/>
          <w:sz w:val="24"/>
          <w:szCs w:val="24"/>
        </w:rPr>
        <w:t xml:space="preserve">3</w:t>
      </w:r>
      <w:r>
        <w:rPr>
          <w:rFonts w:hint="eastAsia" w:ascii="宋体" w:hAnsi="宋体" w:cs="宋体"/>
          <w:bCs/>
          <w:color w:val="000000"/>
          <w:sz w:val="24"/>
          <w:szCs w:val="24"/>
        </w:rPr>
        <w:t xml:space="preserve">分，最高得9分（需提供业绩合同复印件）。</w:t>
      </w:r>
      <w:r/>
    </w:p>
    <w:p>
      <w:pPr>
        <w:ind w:firstLine="482"/>
        <w:spacing w:line="360" w:lineRule="auto"/>
        <w:widowControl/>
        <w:rPr>
          <w:rFonts w:ascii="宋体" w:hAnsi="宋体" w:cs="宋体"/>
          <w:b/>
          <w:bCs/>
          <w:color w:val="000000"/>
          <w:sz w:val="24"/>
          <w:szCs w:val="24"/>
          <w:lang w:val="zh-CN"/>
        </w:rPr>
      </w:pPr>
      <w:r>
        <w:rPr>
          <w:rFonts w:ascii="宋体" w:hAnsi="宋体" w:cs="宋体"/>
          <w:b/>
          <w:bCs/>
          <w:color w:val="000000"/>
          <w:sz w:val="24"/>
          <w:szCs w:val="24"/>
          <w:lang w:val="zh-CN"/>
        </w:rPr>
      </w:r>
      <w:r/>
    </w:p>
    <w:p>
      <w:pPr>
        <w:ind w:firstLine="480"/>
        <w:spacing w:line="360" w:lineRule="auto"/>
        <w:tabs>
          <w:tab w:val="left" w:pos="2870"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注：</w:t>
      </w:r>
      <w:r/>
    </w:p>
    <w:p>
      <w:pPr>
        <w:ind w:firstLine="480"/>
        <w:spacing w:line="360" w:lineRule="auto"/>
        <w:tabs>
          <w:tab w:val="left" w:pos="2870"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1、针对评分标准中评分的每一条，投标单位均应提供相关资料并作出相应说明供评委评判，不提供相关资料的视为不具备该项得分的条件。</w:t>
      </w:r>
      <w:r/>
    </w:p>
    <w:p>
      <w:pPr>
        <w:ind w:firstLine="480"/>
        <w:jc w:val="left"/>
        <w:spacing w:line="360" w:lineRule="auto"/>
        <w:tabs>
          <w:tab w:val="left" w:pos="2870"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2、所有人员必须是本单位并在职人员，提供社保证明资料，否则该评分项不予计分。</w:t>
      </w:r>
      <w:r/>
    </w:p>
    <w:p>
      <w:pPr>
        <w:jc w:val="center"/>
        <w:spacing w:before="260" w:after="260" w:line="415" w:lineRule="auto"/>
        <w:tabs>
          <w:tab w:val="left" w:pos="2870" w:leader="none"/>
        </w:tabs>
        <w:rPr>
          <w:rFonts w:ascii="宋体" w:hAnsi="宋体" w:cs="宋体"/>
          <w:b/>
          <w:bCs/>
          <w:color w:val="000000"/>
          <w:sz w:val="32"/>
          <w:szCs w:val="32"/>
        </w:rPr>
        <w:outlineLvl w:val="1"/>
      </w:pPr>
      <w:r>
        <w:rPr>
          <w:rFonts w:hint="eastAsia" w:ascii="宋体" w:hAnsi="宋体" w:cs="宋体"/>
          <w:color w:val="000000"/>
          <w:sz w:val="24"/>
          <w:szCs w:val="24"/>
          <w:lang w:val="zh-CN"/>
        </w:rPr>
        <w:br w:type="page" w:clear="all"/>
      </w:r>
      <w:bookmarkStart w:id="41" w:name="_Toc207975647"/>
      <w:r/>
      <w:bookmarkStart w:id="42" w:name="_Toc205884930"/>
      <w:r>
        <w:rPr>
          <w:b/>
          <w:bCs/>
          <w:sz w:val="32"/>
          <w:szCs w:val="32"/>
        </w:rPr>
        <w:t xml:space="preserve">第五章</w:t>
      </w:r>
      <w:bookmarkStart w:id="43" w:name="_Toc20070"/>
      <w:r>
        <w:rPr>
          <w:rFonts w:hint="eastAsia" w:ascii="宋体" w:hAnsi="宋体" w:cs="宋体"/>
          <w:b/>
          <w:bCs/>
          <w:color w:val="000000"/>
          <w:sz w:val="32"/>
          <w:szCs w:val="32"/>
        </w:rPr>
        <w:t xml:space="preserve"> 合同主要条款</w:t>
      </w:r>
      <w:bookmarkEnd w:id="41"/>
      <w:r/>
      <w:bookmarkEnd w:id="42"/>
      <w:r/>
      <w:bookmarkEnd w:id="43"/>
      <w:r/>
      <w:r/>
    </w:p>
    <w:p>
      <w:pPr>
        <w:ind w:left="85"/>
        <w:jc w:val="left"/>
        <w:spacing w:before="296" w:line="211" w:lineRule="auto"/>
        <w:widowControl/>
        <w:rPr>
          <w:rFonts w:ascii="宋体" w:hAnsi="宋体" w:cs="宋体"/>
          <w:color w:val="000000"/>
          <w:sz w:val="18"/>
          <w:szCs w:val="18"/>
        </w:rPr>
      </w:pPr>
      <w:r/>
      <w:bookmarkStart w:id="44" w:name="_Toc25441"/>
      <w:r/>
      <w:r/>
    </w:p>
    <w:p>
      <w:pPr>
        <w:rPr>
          <w:rFonts w:ascii="宋体" w:hAnsi="宋体"/>
          <w:sz w:val="28"/>
          <w:szCs w:val="28"/>
        </w:rPr>
      </w:pPr>
      <w:r/>
      <w:bookmarkStart w:id="45" w:name="OLE_LINK16"/>
      <w:r/>
      <w:bookmarkStart w:id="46" w:name="OLE_LINK15"/>
      <w:r>
        <w:rPr>
          <w:rFonts w:ascii="宋体" w:hAnsi="宋体"/>
          <w:sz w:val="28"/>
          <w:szCs w:val="28"/>
        </w:rPr>
        <w:t xml:space="preserve">GF</w:t>
      </w:r>
      <w:r>
        <w:rPr>
          <w:rFonts w:hint="eastAsia" w:ascii="宋体" w:hAnsi="宋体" w:cs="宋体"/>
          <w:sz w:val="28"/>
          <w:szCs w:val="28"/>
        </w:rPr>
        <w:t xml:space="preserve">一</w:t>
      </w:r>
      <w:r>
        <w:rPr>
          <w:rFonts w:ascii="宋体" w:hAnsi="宋体"/>
          <w:sz w:val="28"/>
          <w:szCs w:val="28"/>
        </w:rPr>
        <w:t xml:space="preserve">2000—0209</w:t>
      </w:r>
      <w:r/>
    </w:p>
    <w:p>
      <w:pPr>
        <w:rPr>
          <w:rFonts w:ascii="宋体" w:hAnsi="宋体"/>
          <w:sz w:val="28"/>
          <w:szCs w:val="28"/>
        </w:rPr>
      </w:pPr>
      <w:r>
        <w:rPr>
          <w:rFonts w:ascii="宋体" w:hAnsi="宋体"/>
          <w:sz w:val="28"/>
          <w:szCs w:val="28"/>
        </w:rPr>
      </w:r>
      <w:r/>
    </w:p>
    <w:p>
      <w:pPr>
        <w:jc w:val="center"/>
        <w:rPr>
          <w:rFonts w:ascii="宋体" w:hAnsi="宋体"/>
          <w:sz w:val="52"/>
          <w:szCs w:val="52"/>
        </w:rPr>
      </w:pPr>
      <w:r>
        <w:rPr>
          <w:rFonts w:hint="eastAsia" w:ascii="宋体" w:hAnsi="宋体" w:cs="宋体"/>
          <w:sz w:val="52"/>
          <w:szCs w:val="52"/>
        </w:rPr>
        <w:t xml:space="preserve">建设工程设计合同</w:t>
      </w:r>
      <w:r>
        <w:rPr>
          <w:rFonts w:ascii="宋体" w:hAnsi="宋体"/>
          <w:sz w:val="52"/>
          <w:szCs w:val="52"/>
        </w:rPr>
        <w:t xml:space="preserve">(</w:t>
      </w:r>
      <w:r>
        <w:rPr>
          <w:rFonts w:hint="eastAsia" w:ascii="宋体" w:hAnsi="宋体" w:cs="宋体"/>
          <w:sz w:val="52"/>
          <w:szCs w:val="52"/>
        </w:rPr>
        <w:t xml:space="preserve">一</w:t>
      </w:r>
      <w:r>
        <w:rPr>
          <w:rFonts w:ascii="宋体" w:hAnsi="宋体"/>
          <w:sz w:val="52"/>
          <w:szCs w:val="52"/>
        </w:rPr>
        <w:t xml:space="preserve">)</w:t>
      </w:r>
      <w:r/>
    </w:p>
    <w:p>
      <w:pPr>
        <w:jc w:val="center"/>
        <w:rPr>
          <w:rFonts w:ascii="宋体" w:hAnsi="宋体"/>
          <w:sz w:val="28"/>
          <w:szCs w:val="28"/>
        </w:rPr>
      </w:pPr>
      <w:r>
        <w:rPr>
          <w:rFonts w:ascii="宋体" w:hAnsi="宋体"/>
          <w:sz w:val="28"/>
          <w:szCs w:val="28"/>
        </w:rPr>
        <w:t xml:space="preserve">(</w:t>
      </w:r>
      <w:r>
        <w:rPr>
          <w:rFonts w:hint="eastAsia" w:ascii="宋体" w:hAnsi="宋体" w:cs="宋体"/>
          <w:sz w:val="28"/>
          <w:szCs w:val="28"/>
        </w:rPr>
        <w:t xml:space="preserve">建设工程设计合同</w:t>
      </w:r>
      <w:r>
        <w:rPr>
          <w:rFonts w:ascii="宋体" w:hAnsi="宋体"/>
          <w:sz w:val="28"/>
          <w:szCs w:val="28"/>
        </w:rPr>
        <w:t xml:space="preserve">)</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ind w:left="840"/>
        <w:rPr>
          <w:rFonts w:ascii="宋体" w:hAnsi="宋体" w:cs="黑体"/>
          <w:sz w:val="28"/>
          <w:szCs w:val="28"/>
        </w:rPr>
      </w:pPr>
      <w:r>
        <w:rPr>
          <w:rFonts w:hint="eastAsia" w:ascii="宋体" w:hAnsi="宋体" w:cs="黑体"/>
          <w:sz w:val="28"/>
          <w:szCs w:val="28"/>
        </w:rPr>
        <w:t xml:space="preserve">工</w:t>
      </w:r>
      <w:r>
        <w:rPr>
          <w:rFonts w:ascii="宋体" w:hAnsi="宋体" w:cs="黑体"/>
          <w:sz w:val="28"/>
          <w:szCs w:val="28"/>
        </w:rPr>
        <w:t xml:space="preserve">  </w:t>
      </w:r>
      <w:r>
        <w:rPr>
          <w:rFonts w:hint="eastAsia" w:ascii="宋体" w:hAnsi="宋体" w:cs="黑体"/>
          <w:sz w:val="28"/>
          <w:szCs w:val="28"/>
        </w:rPr>
        <w:t xml:space="preserve">程</w:t>
      </w:r>
      <w:r>
        <w:rPr>
          <w:rFonts w:ascii="宋体" w:hAnsi="宋体" w:cs="黑体"/>
          <w:sz w:val="28"/>
          <w:szCs w:val="28"/>
        </w:rPr>
        <w:t xml:space="preserve">  </w:t>
      </w:r>
      <w:r>
        <w:rPr>
          <w:rFonts w:hint="eastAsia" w:ascii="宋体" w:hAnsi="宋体" w:cs="黑体"/>
          <w:sz w:val="28"/>
          <w:szCs w:val="28"/>
        </w:rPr>
        <w:t xml:space="preserve">名</w:t>
      </w:r>
      <w:r>
        <w:rPr>
          <w:rFonts w:ascii="宋体" w:hAnsi="宋体" w:cs="黑体"/>
          <w:sz w:val="28"/>
          <w:szCs w:val="28"/>
        </w:rPr>
        <w:t xml:space="preserve">  </w:t>
      </w:r>
      <w:r>
        <w:rPr>
          <w:rFonts w:hint="eastAsia" w:ascii="宋体" w:hAnsi="宋体" w:cs="黑体"/>
          <w:sz w:val="28"/>
          <w:szCs w:val="28"/>
        </w:rPr>
        <w:t xml:space="preserve">称</w:t>
      </w:r>
      <w:r>
        <w:rPr>
          <w:rFonts w:ascii="宋体" w:hAnsi="宋体" w:cs="黑体"/>
          <w:sz w:val="28"/>
          <w:szCs w:val="28"/>
        </w:rPr>
        <w:t xml:space="preserve">:</w:t>
      </w:r>
      <w:r>
        <w:rPr>
          <w:rFonts w:hint="eastAsia" w:ascii="宋体" w:hAnsi="宋体"/>
          <w:szCs w:val="22"/>
        </w:rPr>
        <w:t xml:space="preserve"> </w:t>
      </w:r>
      <w:r/>
    </w:p>
    <w:p>
      <w:pPr>
        <w:ind w:left="840"/>
        <w:rPr>
          <w:rFonts w:ascii="宋体" w:hAnsi="宋体"/>
          <w:sz w:val="28"/>
          <w:szCs w:val="28"/>
        </w:rPr>
      </w:pPr>
      <w:r>
        <w:rPr>
          <w:rFonts w:hint="eastAsia" w:ascii="宋体" w:hAnsi="宋体" w:cs="黑体"/>
          <w:sz w:val="28"/>
          <w:szCs w:val="28"/>
        </w:rPr>
        <w:t xml:space="preserve">工</w:t>
      </w:r>
      <w:r>
        <w:rPr>
          <w:rFonts w:ascii="宋体" w:hAnsi="宋体" w:cs="黑体"/>
          <w:sz w:val="28"/>
          <w:szCs w:val="28"/>
        </w:rPr>
        <w:t xml:space="preserve">  </w:t>
      </w:r>
      <w:r>
        <w:rPr>
          <w:rFonts w:hint="eastAsia" w:ascii="宋体" w:hAnsi="宋体" w:cs="黑体"/>
          <w:sz w:val="28"/>
          <w:szCs w:val="28"/>
        </w:rPr>
        <w:t xml:space="preserve">程</w:t>
      </w:r>
      <w:r>
        <w:rPr>
          <w:rFonts w:ascii="宋体" w:hAnsi="宋体" w:cs="黑体"/>
          <w:sz w:val="28"/>
          <w:szCs w:val="28"/>
        </w:rPr>
        <w:t xml:space="preserve">  </w:t>
      </w:r>
      <w:r>
        <w:rPr>
          <w:rFonts w:hint="eastAsia" w:ascii="宋体" w:hAnsi="宋体" w:cs="黑体"/>
          <w:sz w:val="28"/>
          <w:szCs w:val="28"/>
        </w:rPr>
        <w:t xml:space="preserve">地</w:t>
      </w:r>
      <w:r>
        <w:rPr>
          <w:rFonts w:ascii="宋体" w:hAnsi="宋体" w:cs="黑体"/>
          <w:sz w:val="28"/>
          <w:szCs w:val="28"/>
        </w:rPr>
        <w:t xml:space="preserve">  </w:t>
      </w:r>
      <w:r>
        <w:rPr>
          <w:rFonts w:hint="eastAsia" w:ascii="宋体" w:hAnsi="宋体" w:cs="黑体"/>
          <w:sz w:val="28"/>
          <w:szCs w:val="28"/>
        </w:rPr>
        <w:t xml:space="preserve">点</w:t>
      </w:r>
      <w:r>
        <w:rPr>
          <w:rFonts w:ascii="宋体" w:hAnsi="宋体" w:cs="黑体"/>
          <w:sz w:val="28"/>
          <w:szCs w:val="28"/>
        </w:rPr>
        <w:t xml:space="preserve">:</w:t>
      </w:r>
      <w:r>
        <w:rPr>
          <w:rFonts w:ascii="宋体" w:hAnsi="宋体"/>
          <w:sz w:val="28"/>
          <w:szCs w:val="28"/>
        </w:rPr>
        <w:t xml:space="preserve"> </w:t>
      </w:r>
      <w:r/>
    </w:p>
    <w:p>
      <w:pPr>
        <w:ind w:left="840"/>
        <w:rPr>
          <w:rFonts w:ascii="宋体" w:hAnsi="宋体"/>
          <w:sz w:val="28"/>
          <w:szCs w:val="28"/>
        </w:rPr>
      </w:pPr>
      <w:r>
        <w:rPr>
          <w:rFonts w:hint="eastAsia" w:ascii="宋体" w:hAnsi="宋体" w:cs="黑体"/>
          <w:sz w:val="28"/>
          <w:szCs w:val="28"/>
        </w:rPr>
        <w:t xml:space="preserve">合</w:t>
      </w:r>
      <w:r>
        <w:rPr>
          <w:rFonts w:ascii="宋体" w:hAnsi="宋体" w:cs="黑体"/>
          <w:sz w:val="28"/>
          <w:szCs w:val="28"/>
        </w:rPr>
        <w:t xml:space="preserve">  </w:t>
      </w:r>
      <w:r>
        <w:rPr>
          <w:rFonts w:hint="eastAsia" w:ascii="宋体" w:hAnsi="宋体" w:cs="黑体"/>
          <w:sz w:val="28"/>
          <w:szCs w:val="28"/>
        </w:rPr>
        <w:t xml:space="preserve">同</w:t>
      </w:r>
      <w:r>
        <w:rPr>
          <w:rFonts w:ascii="宋体" w:hAnsi="宋体" w:cs="黑体"/>
          <w:sz w:val="28"/>
          <w:szCs w:val="28"/>
        </w:rPr>
        <w:t xml:space="preserve">  </w:t>
      </w:r>
      <w:r>
        <w:rPr>
          <w:rFonts w:hint="eastAsia" w:ascii="宋体" w:hAnsi="宋体" w:cs="黑体"/>
          <w:sz w:val="28"/>
          <w:szCs w:val="28"/>
        </w:rPr>
        <w:t xml:space="preserve">编</w:t>
      </w:r>
      <w:r>
        <w:rPr>
          <w:rFonts w:ascii="宋体" w:hAnsi="宋体" w:cs="黑体"/>
          <w:sz w:val="28"/>
          <w:szCs w:val="28"/>
        </w:rPr>
        <w:t xml:space="preserve">  </w:t>
      </w:r>
      <w:r>
        <w:rPr>
          <w:rFonts w:hint="eastAsia" w:ascii="宋体" w:hAnsi="宋体" w:cs="黑体"/>
          <w:sz w:val="28"/>
          <w:szCs w:val="28"/>
        </w:rPr>
        <w:t xml:space="preserve">号</w:t>
      </w:r>
      <w:r>
        <w:rPr>
          <w:rFonts w:ascii="宋体" w:hAnsi="宋体" w:cs="黑体"/>
          <w:sz w:val="28"/>
          <w:szCs w:val="28"/>
        </w:rPr>
        <w:t xml:space="preserve">:</w:t>
      </w:r>
      <w:r>
        <w:rPr>
          <w:rFonts w:ascii="宋体" w:hAnsi="宋体" w:cs="黑体"/>
          <w:szCs w:val="21"/>
        </w:rPr>
        <w:t xml:space="preserve">     </w:t>
      </w:r>
      <w:r/>
    </w:p>
    <w:p>
      <w:pPr>
        <w:ind w:left="840"/>
        <w:rPr>
          <w:rFonts w:ascii="宋体" w:hAnsi="宋体" w:cs="黑体"/>
          <w:spacing w:val="-20"/>
          <w:sz w:val="28"/>
          <w:szCs w:val="28"/>
        </w:rPr>
      </w:pPr>
      <w:r>
        <w:rPr>
          <w:rFonts w:hint="eastAsia" w:ascii="宋体" w:hAnsi="宋体" w:cs="黑体"/>
          <w:spacing w:val="-20"/>
          <w:sz w:val="28"/>
          <w:szCs w:val="28"/>
        </w:rPr>
        <w:t xml:space="preserve">设</w:t>
      </w:r>
      <w:r>
        <w:rPr>
          <w:rFonts w:ascii="宋体" w:hAnsi="宋体" w:cs="黑体"/>
          <w:spacing w:val="-20"/>
          <w:sz w:val="28"/>
          <w:szCs w:val="28"/>
        </w:rPr>
        <w:t xml:space="preserve"> </w:t>
      </w:r>
      <w:r>
        <w:rPr>
          <w:rFonts w:hint="eastAsia" w:ascii="宋体" w:hAnsi="宋体" w:cs="黑体"/>
          <w:spacing w:val="-20"/>
          <w:sz w:val="28"/>
          <w:szCs w:val="28"/>
        </w:rPr>
        <w:t xml:space="preserve">计</w:t>
      </w:r>
      <w:r>
        <w:rPr>
          <w:rFonts w:ascii="宋体" w:hAnsi="宋体" w:cs="黑体"/>
          <w:spacing w:val="-20"/>
          <w:sz w:val="28"/>
          <w:szCs w:val="28"/>
        </w:rPr>
        <w:t xml:space="preserve"> </w:t>
      </w:r>
      <w:r>
        <w:rPr>
          <w:rFonts w:hint="eastAsia" w:ascii="宋体" w:hAnsi="宋体" w:cs="黑体"/>
          <w:spacing w:val="-20"/>
          <w:sz w:val="28"/>
          <w:szCs w:val="28"/>
        </w:rPr>
        <w:t xml:space="preserve">证</w:t>
      </w:r>
      <w:r>
        <w:rPr>
          <w:rFonts w:ascii="宋体" w:hAnsi="宋体" w:cs="黑体"/>
          <w:spacing w:val="-20"/>
          <w:sz w:val="28"/>
          <w:szCs w:val="28"/>
        </w:rPr>
        <w:t xml:space="preserve"> </w:t>
      </w:r>
      <w:r>
        <w:rPr>
          <w:rFonts w:hint="eastAsia" w:ascii="宋体" w:hAnsi="宋体" w:cs="黑体"/>
          <w:spacing w:val="-20"/>
          <w:sz w:val="28"/>
          <w:szCs w:val="28"/>
        </w:rPr>
        <w:t xml:space="preserve">书</w:t>
      </w:r>
      <w:r>
        <w:rPr>
          <w:rFonts w:ascii="宋体" w:hAnsi="宋体" w:cs="黑体"/>
          <w:spacing w:val="-20"/>
          <w:sz w:val="28"/>
          <w:szCs w:val="28"/>
        </w:rPr>
        <w:t xml:space="preserve"> </w:t>
      </w:r>
      <w:r>
        <w:rPr>
          <w:rFonts w:hint="eastAsia" w:ascii="宋体" w:hAnsi="宋体" w:cs="黑体"/>
          <w:spacing w:val="-20"/>
          <w:sz w:val="28"/>
          <w:szCs w:val="28"/>
        </w:rPr>
        <w:t xml:space="preserve">等</w:t>
      </w:r>
      <w:r>
        <w:rPr>
          <w:rFonts w:ascii="宋体" w:hAnsi="宋体" w:cs="黑体"/>
          <w:spacing w:val="-20"/>
          <w:sz w:val="28"/>
          <w:szCs w:val="28"/>
        </w:rPr>
        <w:t xml:space="preserve"> </w:t>
      </w:r>
      <w:r>
        <w:rPr>
          <w:rFonts w:hint="eastAsia" w:ascii="宋体" w:hAnsi="宋体" w:cs="黑体"/>
          <w:spacing w:val="-20"/>
          <w:sz w:val="28"/>
          <w:szCs w:val="28"/>
        </w:rPr>
        <w:t xml:space="preserve">级</w:t>
      </w:r>
      <w:r>
        <w:rPr>
          <w:rFonts w:ascii="宋体" w:hAnsi="宋体" w:cs="黑体"/>
          <w:spacing w:val="-20"/>
          <w:sz w:val="28"/>
          <w:szCs w:val="28"/>
        </w:rPr>
        <w:t xml:space="preserve">:      </w:t>
      </w:r>
      <w:r/>
    </w:p>
    <w:p>
      <w:pPr>
        <w:ind w:left="840"/>
        <w:rPr>
          <w:rFonts w:ascii="宋体" w:hAnsi="宋体" w:cs="黑体"/>
          <w:spacing w:val="-4"/>
          <w:sz w:val="28"/>
          <w:szCs w:val="28"/>
        </w:rPr>
      </w:pPr>
      <w:r>
        <w:rPr>
          <w:rFonts w:hint="eastAsia" w:ascii="宋体" w:hAnsi="宋体" w:cs="黑体"/>
          <w:spacing w:val="-4"/>
          <w:sz w:val="28"/>
          <w:szCs w:val="28"/>
        </w:rPr>
        <w:t xml:space="preserve">发</w:t>
      </w:r>
      <w:r>
        <w:rPr>
          <w:rFonts w:ascii="宋体" w:hAnsi="宋体" w:cs="黑体"/>
          <w:spacing w:val="-4"/>
          <w:sz w:val="28"/>
          <w:szCs w:val="28"/>
        </w:rPr>
        <w:t xml:space="preserve">     </w:t>
      </w:r>
      <w:r>
        <w:rPr>
          <w:rFonts w:hint="eastAsia" w:ascii="宋体" w:hAnsi="宋体" w:cs="黑体"/>
          <w:spacing w:val="-4"/>
          <w:sz w:val="28"/>
          <w:szCs w:val="28"/>
        </w:rPr>
        <w:t xml:space="preserve">包</w:t>
      </w:r>
      <w:r>
        <w:rPr>
          <w:rFonts w:ascii="宋体" w:hAnsi="宋体" w:cs="黑体"/>
          <w:spacing w:val="-4"/>
          <w:sz w:val="28"/>
          <w:szCs w:val="28"/>
        </w:rPr>
        <w:t xml:space="preserve">    </w:t>
      </w:r>
      <w:r>
        <w:rPr>
          <w:rFonts w:hint="eastAsia" w:ascii="宋体" w:hAnsi="宋体" w:cs="黑体"/>
          <w:spacing w:val="-4"/>
          <w:sz w:val="28"/>
          <w:szCs w:val="28"/>
        </w:rPr>
        <w:t xml:space="preserve">人</w:t>
      </w:r>
      <w:r>
        <w:rPr>
          <w:rFonts w:ascii="宋体" w:hAnsi="宋体" w:cs="黑体"/>
          <w:spacing w:val="-4"/>
          <w:sz w:val="28"/>
          <w:szCs w:val="28"/>
        </w:rPr>
        <w:t xml:space="preserve">:    </w:t>
      </w:r>
      <w:r/>
    </w:p>
    <w:p>
      <w:pPr>
        <w:ind w:left="840"/>
        <w:rPr>
          <w:rFonts w:ascii="宋体" w:hAnsi="宋体" w:cs="黑体"/>
          <w:sz w:val="28"/>
          <w:szCs w:val="28"/>
        </w:rPr>
      </w:pPr>
      <w:r>
        <w:rPr>
          <w:rFonts w:hint="eastAsia" w:ascii="宋体" w:hAnsi="宋体" w:cs="黑体"/>
          <w:sz w:val="28"/>
          <w:szCs w:val="28"/>
        </w:rPr>
        <w:t xml:space="preserve">设</w:t>
      </w:r>
      <w:r>
        <w:rPr>
          <w:rFonts w:ascii="宋体" w:hAnsi="宋体" w:cs="黑体"/>
          <w:sz w:val="28"/>
          <w:szCs w:val="28"/>
        </w:rPr>
        <w:t xml:space="preserve">    </w:t>
      </w:r>
      <w:r>
        <w:rPr>
          <w:rFonts w:hint="eastAsia" w:ascii="宋体" w:hAnsi="宋体" w:cs="黑体"/>
          <w:sz w:val="28"/>
          <w:szCs w:val="28"/>
        </w:rPr>
        <w:t xml:space="preserve">计</w:t>
      </w:r>
      <w:r>
        <w:rPr>
          <w:rFonts w:ascii="宋体" w:hAnsi="宋体" w:cs="黑体"/>
          <w:sz w:val="28"/>
          <w:szCs w:val="28"/>
        </w:rPr>
        <w:t xml:space="preserve">    </w:t>
      </w:r>
      <w:r>
        <w:rPr>
          <w:rFonts w:hint="eastAsia" w:ascii="宋体" w:hAnsi="宋体" w:cs="黑体"/>
          <w:sz w:val="28"/>
          <w:szCs w:val="28"/>
        </w:rPr>
        <w:t xml:space="preserve">人</w:t>
      </w:r>
      <w:r>
        <w:rPr>
          <w:rFonts w:ascii="宋体" w:hAnsi="宋体" w:cs="黑体"/>
          <w:sz w:val="28"/>
          <w:szCs w:val="28"/>
        </w:rPr>
        <w:t xml:space="preserve">:    </w:t>
      </w:r>
      <w:r/>
    </w:p>
    <w:p>
      <w:pPr>
        <w:ind w:left="840"/>
        <w:rPr>
          <w:rFonts w:ascii="宋体" w:hAnsi="宋体"/>
          <w:sz w:val="28"/>
          <w:szCs w:val="28"/>
        </w:rPr>
      </w:pPr>
      <w:r>
        <w:rPr>
          <w:rFonts w:hint="eastAsia" w:ascii="宋体" w:hAnsi="宋体" w:cs="黑体"/>
          <w:sz w:val="28"/>
          <w:szCs w:val="28"/>
        </w:rPr>
        <w:t xml:space="preserve">签</w:t>
      </w:r>
      <w:r>
        <w:rPr>
          <w:rFonts w:ascii="宋体" w:hAnsi="宋体" w:cs="黑体"/>
          <w:sz w:val="28"/>
          <w:szCs w:val="28"/>
        </w:rPr>
        <w:t xml:space="preserve">  </w:t>
      </w:r>
      <w:r>
        <w:rPr>
          <w:rFonts w:hint="eastAsia" w:ascii="宋体" w:hAnsi="宋体" w:cs="黑体"/>
          <w:sz w:val="28"/>
          <w:szCs w:val="28"/>
        </w:rPr>
        <w:t xml:space="preserve">订</w:t>
      </w:r>
      <w:r>
        <w:rPr>
          <w:rFonts w:ascii="宋体" w:hAnsi="宋体" w:cs="黑体"/>
          <w:sz w:val="28"/>
          <w:szCs w:val="28"/>
        </w:rPr>
        <w:t xml:space="preserve">  </w:t>
      </w:r>
      <w:r>
        <w:rPr>
          <w:rFonts w:hint="eastAsia" w:ascii="宋体" w:hAnsi="宋体" w:cs="黑体"/>
          <w:sz w:val="28"/>
          <w:szCs w:val="28"/>
        </w:rPr>
        <w:t xml:space="preserve">日</w:t>
      </w:r>
      <w:r>
        <w:rPr>
          <w:rFonts w:ascii="宋体" w:hAnsi="宋体" w:cs="黑体"/>
          <w:sz w:val="28"/>
          <w:szCs w:val="28"/>
        </w:rPr>
        <w:t xml:space="preserve">  </w:t>
      </w:r>
      <w:r>
        <w:rPr>
          <w:rFonts w:hint="eastAsia" w:ascii="宋体" w:hAnsi="宋体" w:cs="黑体"/>
          <w:sz w:val="28"/>
          <w:szCs w:val="28"/>
        </w:rPr>
        <w:t xml:space="preserve">期</w:t>
      </w:r>
      <w:r>
        <w:rPr>
          <w:rFonts w:ascii="宋体" w:hAnsi="宋体" w:cs="黑体"/>
          <w:sz w:val="28"/>
          <w:szCs w:val="28"/>
        </w:rPr>
        <w:t xml:space="preserve">:    </w:t>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cs="黑体"/>
          <w:b/>
          <w:bCs/>
          <w:sz w:val="24"/>
          <w:szCs w:val="24"/>
        </w:rPr>
      </w:pPr>
      <w:r>
        <w:rPr>
          <w:rFonts w:ascii="宋体" w:hAnsi="宋体" w:cs="黑体"/>
          <w:b/>
          <w:bCs/>
          <w:sz w:val="24"/>
          <w:szCs w:val="24"/>
        </w:rPr>
        <w:t xml:space="preserve">                  </w:t>
      </w:r>
      <w:r/>
    </w:p>
    <w:p>
      <w:pPr>
        <w:ind w:left="1260"/>
        <w:spacing w:line="360" w:lineRule="exact"/>
        <w:rPr>
          <w:rFonts w:ascii="宋体" w:hAnsi="宋体"/>
          <w:sz w:val="32"/>
          <w:szCs w:val="32"/>
        </w:rPr>
      </w:pPr>
      <w:r>
        <w:rPr>
          <w:rFonts w:ascii="宋体" w:hAnsi="宋体" w:cs="黑体"/>
          <w:sz w:val="32"/>
          <w:szCs w:val="32"/>
        </w:rPr>
        <w:t xml:space="preserve">    </w:t>
      </w:r>
      <w:r>
        <w:rPr>
          <w:rFonts w:hint="eastAsia" w:ascii="宋体" w:hAnsi="宋体" w:cs="黑体"/>
          <w:sz w:val="32"/>
          <w:szCs w:val="32"/>
        </w:rPr>
        <w:t xml:space="preserve">中华人民共和国住房和城乡建设部</w:t>
      </w:r>
      <w:r/>
    </w:p>
    <w:p>
      <w:pPr>
        <w:ind w:firstLine="5760"/>
        <w:spacing w:line="360" w:lineRule="exact"/>
        <w:rPr>
          <w:rFonts w:ascii="宋体" w:hAnsi="宋体"/>
          <w:sz w:val="32"/>
          <w:szCs w:val="32"/>
        </w:rPr>
      </w:pPr>
      <w:r>
        <w:rPr>
          <w:rFonts w:ascii="宋体" w:hAnsi="宋体" w:cs="黑体"/>
          <w:sz w:val="32"/>
          <w:szCs w:val="32"/>
        </w:rPr>
        <w:t xml:space="preserve">          </w:t>
      </w:r>
      <w:r>
        <w:rPr>
          <w:rFonts w:hint="eastAsia" w:ascii="宋体" w:hAnsi="宋体" w:cs="黑体"/>
          <w:sz w:val="32"/>
          <w:szCs w:val="32"/>
        </w:rPr>
        <w:t xml:space="preserve">监制</w:t>
      </w:r>
      <w:r/>
    </w:p>
    <w:p>
      <w:pPr>
        <w:ind w:left="1260"/>
        <w:spacing w:line="360" w:lineRule="exact"/>
        <w:rPr>
          <w:rFonts w:ascii="宋体" w:hAnsi="宋体"/>
          <w:sz w:val="30"/>
          <w:szCs w:val="30"/>
        </w:rPr>
      </w:pPr>
      <w:r>
        <w:rPr>
          <w:rFonts w:ascii="宋体" w:hAnsi="宋体" w:cs="黑体"/>
          <w:sz w:val="32"/>
          <w:szCs w:val="32"/>
        </w:rPr>
        <w:t xml:space="preserve">    </w:t>
      </w:r>
      <w:r>
        <w:rPr>
          <w:rFonts w:hint="eastAsia" w:ascii="宋体" w:hAnsi="宋体" w:cs="黑体"/>
          <w:sz w:val="32"/>
          <w:szCs w:val="32"/>
        </w:rPr>
        <w:t xml:space="preserve">国</w:t>
      </w:r>
      <w:r>
        <w:rPr>
          <w:rFonts w:ascii="宋体" w:hAnsi="宋体" w:cs="黑体"/>
          <w:sz w:val="32"/>
          <w:szCs w:val="32"/>
        </w:rPr>
        <w:t xml:space="preserve"> </w:t>
      </w:r>
      <w:r>
        <w:rPr>
          <w:rFonts w:hint="eastAsia" w:ascii="宋体" w:hAnsi="宋体" w:cs="黑体"/>
          <w:sz w:val="32"/>
          <w:szCs w:val="32"/>
        </w:rPr>
        <w:t xml:space="preserve">家</w:t>
      </w:r>
      <w:r>
        <w:rPr>
          <w:rFonts w:ascii="宋体" w:hAnsi="宋体" w:cs="黑体"/>
          <w:sz w:val="32"/>
          <w:szCs w:val="32"/>
        </w:rPr>
        <w:t xml:space="preserve"> </w:t>
      </w:r>
      <w:r>
        <w:rPr>
          <w:rFonts w:hint="eastAsia" w:ascii="宋体" w:hAnsi="宋体" w:cs="黑体"/>
          <w:sz w:val="32"/>
          <w:szCs w:val="32"/>
        </w:rPr>
        <w:t xml:space="preserve">工</w:t>
      </w:r>
      <w:r>
        <w:rPr>
          <w:rFonts w:ascii="宋体" w:hAnsi="宋体" w:cs="黑体"/>
          <w:sz w:val="32"/>
          <w:szCs w:val="32"/>
        </w:rPr>
        <w:t xml:space="preserve"> </w:t>
      </w:r>
      <w:r>
        <w:rPr>
          <w:rFonts w:hint="eastAsia" w:ascii="宋体" w:hAnsi="宋体" w:cs="黑体"/>
          <w:sz w:val="32"/>
          <w:szCs w:val="32"/>
        </w:rPr>
        <w:t xml:space="preserve">商</w:t>
      </w:r>
      <w:r>
        <w:rPr>
          <w:rFonts w:ascii="宋体" w:hAnsi="宋体" w:cs="黑体"/>
          <w:sz w:val="32"/>
          <w:szCs w:val="32"/>
        </w:rPr>
        <w:t xml:space="preserve"> </w:t>
      </w:r>
      <w:r>
        <w:rPr>
          <w:rFonts w:hint="eastAsia" w:ascii="宋体" w:hAnsi="宋体" w:cs="黑体"/>
          <w:sz w:val="32"/>
          <w:szCs w:val="32"/>
        </w:rPr>
        <w:t xml:space="preserve">行</w:t>
      </w:r>
      <w:r>
        <w:rPr>
          <w:rFonts w:ascii="宋体" w:hAnsi="宋体" w:cs="黑体"/>
          <w:sz w:val="32"/>
          <w:szCs w:val="32"/>
        </w:rPr>
        <w:t xml:space="preserve"> </w:t>
      </w:r>
      <w:r>
        <w:rPr>
          <w:rFonts w:hint="eastAsia" w:ascii="宋体" w:hAnsi="宋体" w:cs="黑体"/>
          <w:sz w:val="32"/>
          <w:szCs w:val="32"/>
        </w:rPr>
        <w:t xml:space="preserve">政</w:t>
      </w:r>
      <w:r>
        <w:rPr>
          <w:rFonts w:ascii="宋体" w:hAnsi="宋体" w:cs="黑体"/>
          <w:sz w:val="32"/>
          <w:szCs w:val="32"/>
        </w:rPr>
        <w:t xml:space="preserve"> </w:t>
      </w:r>
      <w:r>
        <w:rPr>
          <w:rFonts w:hint="eastAsia" w:ascii="宋体" w:hAnsi="宋体" w:cs="黑体"/>
          <w:sz w:val="32"/>
          <w:szCs w:val="32"/>
        </w:rPr>
        <w:t xml:space="preserve">管</w:t>
      </w:r>
      <w:r>
        <w:rPr>
          <w:rFonts w:ascii="宋体" w:hAnsi="宋体" w:cs="黑体"/>
          <w:sz w:val="32"/>
          <w:szCs w:val="32"/>
        </w:rPr>
        <w:t xml:space="preserve"> </w:t>
      </w:r>
      <w:r>
        <w:rPr>
          <w:rFonts w:hint="eastAsia" w:ascii="宋体" w:hAnsi="宋体" w:cs="黑体"/>
          <w:sz w:val="32"/>
          <w:szCs w:val="32"/>
        </w:rPr>
        <w:t xml:space="preserve">理</w:t>
      </w:r>
      <w:r>
        <w:rPr>
          <w:rFonts w:ascii="宋体" w:hAnsi="宋体" w:cs="黑体"/>
          <w:sz w:val="32"/>
          <w:szCs w:val="32"/>
        </w:rPr>
        <w:t xml:space="preserve"> </w:t>
      </w:r>
      <w:r>
        <w:rPr>
          <w:rFonts w:hint="eastAsia" w:ascii="宋体" w:hAnsi="宋体" w:cs="黑体"/>
          <w:sz w:val="32"/>
          <w:szCs w:val="32"/>
        </w:rPr>
        <w:t xml:space="preserve">局</w:t>
      </w:r>
      <w:r/>
    </w:p>
    <w:p>
      <w:pPr>
        <w:jc w:val="center"/>
        <w:rPr>
          <w:rFonts w:ascii="宋体" w:hAnsi="宋体" w:eastAsia="华文中宋"/>
          <w:b/>
          <w:sz w:val="32"/>
          <w:szCs w:val="32"/>
        </w:rPr>
        <w:outlineLvl w:val="2"/>
      </w:pPr>
      <w:r>
        <w:rPr>
          <w:rFonts w:ascii="宋体" w:hAnsi="宋体" w:cs="黑体"/>
          <w:sz w:val="28"/>
          <w:szCs w:val="28"/>
        </w:rPr>
        <w:br w:type="page" w:clear="all"/>
      </w:r>
      <w:r>
        <w:rPr>
          <w:rFonts w:hint="eastAsia" w:ascii="宋体" w:hAnsi="宋体"/>
          <w:b/>
          <w:bCs/>
          <w:sz w:val="24"/>
        </w:rPr>
        <w:t xml:space="preserve">合同协议书</w:t>
      </w:r>
      <w:r/>
    </w:p>
    <w:p>
      <w:pPr>
        <w:spacing w:line="440" w:lineRule="exact"/>
        <w:rPr>
          <w:rFonts w:ascii="宋体" w:hAnsi="宋体" w:cs="宋体"/>
          <w:b/>
          <w:sz w:val="24"/>
          <w:szCs w:val="24"/>
        </w:rPr>
      </w:pPr>
      <w:r>
        <w:rPr>
          <w:rFonts w:hint="eastAsia" w:ascii="宋体" w:hAnsi="宋体" w:cs="宋体"/>
          <w:b/>
          <w:sz w:val="24"/>
          <w:szCs w:val="24"/>
        </w:rPr>
        <w:t xml:space="preserve">发包人(全称)：</w:t>
      </w:r>
      <w:r>
        <w:rPr>
          <w:rFonts w:ascii="宋体" w:hAnsi="宋体" w:cs="宋体"/>
          <w:b/>
          <w:sz w:val="24"/>
          <w:szCs w:val="24"/>
        </w:rPr>
        <w:t xml:space="preserve"> </w:t>
      </w:r>
      <w:r/>
    </w:p>
    <w:p>
      <w:pPr>
        <w:spacing w:line="440" w:lineRule="exact"/>
        <w:rPr>
          <w:rFonts w:ascii="宋体" w:hAnsi="宋体" w:cs="宋体"/>
          <w:b/>
          <w:sz w:val="24"/>
          <w:szCs w:val="24"/>
          <w:u w:val="single"/>
        </w:rPr>
      </w:pPr>
      <w:r>
        <w:rPr>
          <w:rFonts w:hint="eastAsia" w:ascii="宋体" w:hAnsi="宋体" w:cs="宋体"/>
          <w:b/>
          <w:sz w:val="24"/>
          <w:szCs w:val="24"/>
        </w:rPr>
        <w:t xml:space="preserve">设计人(全称)： </w:t>
      </w:r>
      <w:r/>
    </w:p>
    <w:p>
      <w:pPr>
        <w:ind w:firstLine="420"/>
        <w:spacing w:line="440" w:lineRule="exact"/>
        <w:rPr>
          <w:rFonts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rPr>
        <w:t xml:space="preserve">及有关事项协商一致，共同达成如下协议：</w:t>
      </w:r>
      <w:r/>
    </w:p>
    <w:p>
      <w:pPr>
        <w:ind w:left="576" w:hanging="211"/>
        <w:keepNext/>
        <w:spacing w:line="440" w:lineRule="exact"/>
        <w:tabs>
          <w:tab w:val="left" w:pos="180" w:leader="none"/>
          <w:tab w:val="left" w:pos="3085" w:leader="none"/>
        </w:tabs>
        <w:rPr>
          <w:b/>
          <w:sz w:val="24"/>
          <w:szCs w:val="24"/>
        </w:rPr>
        <w:outlineLvl w:val="3"/>
      </w:pPr>
      <w:r/>
      <w:bookmarkStart w:id="47" w:name="_Toc351203481"/>
      <w:r>
        <w:rPr>
          <w:rFonts w:hint="eastAsia" w:ascii="宋体" w:hAnsi="宋体" w:cs="宋体"/>
          <w:b/>
          <w:sz w:val="24"/>
          <w:szCs w:val="24"/>
        </w:rPr>
        <w:t xml:space="preserve">一、工程概况</w:t>
      </w:r>
      <w:bookmarkEnd w:id="47"/>
      <w:r/>
      <w:r/>
    </w:p>
    <w:p>
      <w:pPr>
        <w:ind w:firstLine="412"/>
        <w:spacing w:line="440" w:lineRule="exact"/>
        <w:rPr>
          <w:rFonts w:ascii="宋体" w:hAnsi="宋体" w:cs="宋体"/>
          <w:sz w:val="24"/>
          <w:szCs w:val="24"/>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rPr>
        <w:t xml:space="preserve">。</w:t>
      </w:r>
      <w:r/>
    </w:p>
    <w:p>
      <w:pPr>
        <w:ind w:firstLine="412"/>
        <w:spacing w:line="440" w:lineRule="exact"/>
        <w:rPr>
          <w:rFonts w:ascii="宋体" w:hAnsi="宋体" w:cs="宋体"/>
          <w:sz w:val="24"/>
          <w:szCs w:val="24"/>
        </w:rPr>
      </w:pPr>
      <w:r>
        <w:rPr>
          <w:rFonts w:hint="eastAsia" w:ascii="宋体" w:hAnsi="宋体" w:cs="宋体"/>
          <w:sz w:val="24"/>
          <w:szCs w:val="24"/>
        </w:rPr>
        <w:t xml:space="preserve">2.工程批准、核准或备案文号：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rPr>
        <w:t xml:space="preserve">。</w:t>
      </w:r>
      <w:r/>
    </w:p>
    <w:p>
      <w:pPr>
        <w:ind w:firstLine="420"/>
        <w:spacing w:line="440" w:lineRule="exact"/>
        <w:rPr>
          <w:rFonts w:ascii="宋体" w:hAnsi="宋体" w:cs="宋体"/>
          <w:b/>
          <w:bCs/>
          <w:sz w:val="24"/>
          <w:szCs w:val="24"/>
          <w:u w:val="single"/>
        </w:rPr>
      </w:pPr>
      <w:r>
        <w:rPr>
          <w:rFonts w:hint="eastAsia" w:ascii="宋体" w:hAnsi="宋体" w:cs="宋体"/>
          <w:sz w:val="24"/>
          <w:szCs w:val="24"/>
        </w:rPr>
        <w:t xml:space="preserve">3.工程内容及规</w:t>
      </w:r>
      <w:r>
        <w:rPr>
          <w:rFonts w:hint="eastAsia" w:ascii="宋体" w:hAnsi="宋体" w:cs="宋体"/>
          <w:bCs/>
          <w:sz w:val="24"/>
          <w:szCs w:val="24"/>
        </w:rPr>
        <w:t xml:space="preserve">模：</w:t>
      </w:r>
      <w:r/>
    </w:p>
    <w:p>
      <w:pPr>
        <w:ind w:firstLine="412"/>
        <w:spacing w:line="440" w:lineRule="exact"/>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rPr>
        <w:t xml:space="preserve">工程所在地详细地址：</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rPr>
        <w:t xml:space="preserve">。</w:t>
      </w:r>
      <w:r/>
    </w:p>
    <w:p>
      <w:pPr>
        <w:ind w:firstLine="412"/>
        <w:spacing w:line="440" w:lineRule="exact"/>
        <w:rPr>
          <w:rFonts w:ascii="宋体" w:hAnsi="宋体" w:cs="宋体"/>
          <w:sz w:val="24"/>
          <w:szCs w:val="24"/>
        </w:rPr>
      </w:pPr>
      <w:r>
        <w:rPr>
          <w:rFonts w:hint="eastAsia" w:ascii="宋体" w:hAnsi="宋体" w:cs="宋体"/>
          <w:sz w:val="24"/>
          <w:szCs w:val="24"/>
        </w:rPr>
        <w:t xml:space="preserve">5.工程投资估算：</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万元</w:t>
      </w:r>
      <w:r>
        <w:rPr>
          <w:rFonts w:hint="eastAsia" w:ascii="宋体" w:hAnsi="宋体" w:cs="宋体"/>
          <w:sz w:val="24"/>
          <w:szCs w:val="24"/>
        </w:rPr>
        <w:t xml:space="preserve">。</w:t>
      </w:r>
      <w:r/>
    </w:p>
    <w:p>
      <w:pPr>
        <w:ind w:firstLine="412"/>
        <w:spacing w:line="440" w:lineRule="exact"/>
        <w:rPr>
          <w:rFonts w:ascii="宋体" w:hAnsi="宋体" w:cs="宋体"/>
          <w:sz w:val="24"/>
          <w:szCs w:val="24"/>
        </w:rPr>
      </w:pPr>
      <w:r>
        <w:rPr>
          <w:rFonts w:hint="eastAsia" w:ascii="宋体" w:hAnsi="宋体" w:cs="宋体"/>
          <w:sz w:val="24"/>
          <w:szCs w:val="24"/>
        </w:rPr>
        <w:t xml:space="preserve">6.工程进度安排：</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sz w:val="24"/>
          <w:szCs w:val="24"/>
        </w:rPr>
        <w:t xml:space="preserve">。</w:t>
      </w:r>
      <w:r/>
    </w:p>
    <w:p>
      <w:pPr>
        <w:ind w:firstLine="412"/>
        <w:spacing w:line="440" w:lineRule="exact"/>
        <w:rPr>
          <w:rFonts w:ascii="宋体" w:hAnsi="宋体" w:cs="宋体"/>
          <w:sz w:val="24"/>
          <w:szCs w:val="24"/>
          <w:highlight w:val="none"/>
          <w:u w:val="single"/>
        </w:rPr>
      </w:pPr>
      <w:r>
        <w:rPr>
          <w:rFonts w:hint="eastAsia" w:ascii="宋体" w:hAnsi="宋体" w:cs="宋体"/>
          <w:sz w:val="24"/>
          <w:szCs w:val="24"/>
        </w:rPr>
        <w:t xml:space="preserve">7.工程主要技术标准</w:t>
      </w:r>
      <w:r>
        <w:rPr>
          <w:rFonts w:hint="eastAsia" w:ascii="宋体" w:hAnsi="宋体" w:cs="宋体"/>
          <w:sz w:val="24"/>
          <w:szCs w:val="24"/>
          <w:highlight w:val="none"/>
        </w:rPr>
        <w:t xml:space="preserve">：</w:t>
      </w:r>
      <w:r>
        <w:rPr>
          <w:rFonts w:hint="eastAsia" w:ascii="宋体" w:hAnsi="宋体" w:cs="宋体"/>
          <w:b/>
          <w:bCs/>
          <w:sz w:val="24"/>
          <w:szCs w:val="24"/>
          <w:highlight w:val="none"/>
          <w:u w:val="single"/>
        </w:rPr>
        <w:t xml:space="preserve">(1)现状及沿线自然地理概况(2)地形图及有关政府批文(3)国家与地方的有关规范、法规及城市规划准则。</w:t>
      </w:r>
      <w:r/>
    </w:p>
    <w:p>
      <w:pPr>
        <w:ind w:firstLine="413"/>
        <w:spacing w:line="440" w:lineRule="exact"/>
        <w:rPr>
          <w:rFonts w:ascii="宋体" w:hAnsi="宋体" w:cs="宋体"/>
          <w:b/>
          <w:bCs/>
          <w:sz w:val="24"/>
          <w:szCs w:val="24"/>
          <w:highlight w:val="none"/>
        </w:rPr>
        <w:outlineLvl w:val="3"/>
      </w:pPr>
      <w:r>
        <w:rPr>
          <w:rFonts w:hint="eastAsia" w:ascii="宋体" w:hAnsi="宋体" w:cs="宋体"/>
          <w:b/>
          <w:bCs/>
          <w:sz w:val="24"/>
          <w:szCs w:val="24"/>
          <w:highlight w:val="none"/>
        </w:rPr>
        <w:t xml:space="preserve">二、工程设计范围、阶段与服务内容</w:t>
      </w:r>
      <w:r/>
    </w:p>
    <w:p>
      <w:pPr>
        <w:ind w:firstLine="480"/>
        <w:spacing w:line="440" w:lineRule="exact"/>
        <w:rPr>
          <w:rFonts w:ascii="宋体" w:hAnsi="宋体" w:cs="宋体"/>
          <w:b/>
          <w:bCs/>
          <w:sz w:val="24"/>
          <w:szCs w:val="24"/>
          <w:highlight w:val="none"/>
          <w:u w:val="single"/>
        </w:rPr>
      </w:pPr>
      <w:r>
        <w:rPr>
          <w:rFonts w:hint="eastAsia" w:ascii="宋体" w:hAnsi="宋体" w:eastAsia="楷体_GB2312" w:cs="宋体"/>
          <w:bCs/>
          <w:sz w:val="24"/>
          <w:szCs w:val="24"/>
          <w:highlight w:val="none"/>
        </w:rPr>
        <w:t xml:space="preserve">1.</w:t>
      </w:r>
      <w:r>
        <w:rPr>
          <w:rFonts w:hint="eastAsia" w:ascii="宋体" w:hAnsi="宋体" w:cs="宋体"/>
          <w:sz w:val="24"/>
          <w:szCs w:val="24"/>
          <w:highlight w:val="none"/>
        </w:rPr>
        <w:t xml:space="preserve">工程设计范围：</w:t>
      </w:r>
      <w:r>
        <w:rPr>
          <w:rFonts w:hint="eastAsia" w:ascii="宋体" w:hAnsi="宋体" w:cs="宋体"/>
          <w:b/>
          <w:bCs/>
          <w:sz w:val="24"/>
          <w:szCs w:val="24"/>
          <w:highlight w:val="none"/>
          <w:u w:val="single"/>
        </w:rPr>
        <w:t xml:space="preserve">包括方案设计、初步设计、施工图设计及工程施工至竣工验收阶段现场后续服务。</w:t>
      </w:r>
      <w:r/>
    </w:p>
    <w:p>
      <w:pPr>
        <w:ind w:firstLine="412"/>
        <w:spacing w:line="440" w:lineRule="exact"/>
        <w:rPr>
          <w:rFonts w:ascii="宋体" w:hAnsi="宋体" w:cs="宋体"/>
          <w:b/>
          <w:bCs/>
          <w:sz w:val="24"/>
          <w:szCs w:val="24"/>
          <w:highlight w:val="none"/>
          <w:u w:val="single"/>
        </w:rPr>
      </w:pPr>
      <w:r>
        <w:rPr>
          <w:rFonts w:hint="eastAsia" w:ascii="宋体" w:hAnsi="宋体" w:cs="宋体"/>
          <w:sz w:val="24"/>
          <w:szCs w:val="24"/>
          <w:highlight w:val="none"/>
        </w:rPr>
        <w:t xml:space="preserve">2.工程设计阶段：</w:t>
      </w:r>
      <w:r>
        <w:rPr>
          <w:rFonts w:hint="eastAsia" w:ascii="宋体" w:hAnsi="宋体" w:cs="宋体"/>
          <w:b/>
          <w:bCs/>
          <w:sz w:val="24"/>
          <w:szCs w:val="24"/>
          <w:highlight w:val="none"/>
          <w:u w:val="single"/>
        </w:rPr>
        <w:t xml:space="preserve">方案设计及修改、初步设计（含概算编制）、施工图设计及在工程施工至竣工验收全过程参与施工现场设计服务</w:t>
      </w:r>
      <w:r>
        <w:rPr>
          <w:rFonts w:hint="eastAsia" w:ascii="宋体" w:hAnsi="宋体" w:cs="宋体"/>
          <w:sz w:val="24"/>
          <w:szCs w:val="24"/>
          <w:highlight w:val="none"/>
        </w:rPr>
        <w:t xml:space="preserve">。</w:t>
      </w:r>
      <w:r/>
    </w:p>
    <w:p>
      <w:pPr>
        <w:ind w:firstLine="412"/>
        <w:spacing w:line="440" w:lineRule="exact"/>
        <w:rPr>
          <w:rFonts w:ascii="宋体" w:hAnsi="宋体" w:cs="宋体"/>
          <w:bCs/>
          <w:sz w:val="24"/>
          <w:szCs w:val="24"/>
        </w:rPr>
      </w:pPr>
      <w:r>
        <w:rPr>
          <w:rFonts w:hint="eastAsia" w:ascii="宋体" w:hAnsi="宋体" w:cs="宋体"/>
          <w:bCs/>
          <w:sz w:val="24"/>
          <w:szCs w:val="24"/>
        </w:rPr>
        <w:t xml:space="preserve">3.工程设计服务内容：</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w:t>
      </w:r>
      <w:r/>
    </w:p>
    <w:p>
      <w:pPr>
        <w:ind w:firstLine="420"/>
        <w:spacing w:line="440" w:lineRule="exact"/>
        <w:rPr>
          <w:rFonts w:ascii="宋体" w:hAnsi="宋体" w:cs="宋体"/>
          <w:bCs/>
          <w:sz w:val="24"/>
          <w:szCs w:val="24"/>
        </w:rPr>
      </w:pPr>
      <w:r>
        <w:rPr>
          <w:rFonts w:hint="eastAsia" w:ascii="宋体" w:hAnsi="宋体" w:cs="宋体"/>
          <w:bCs/>
          <w:sz w:val="24"/>
          <w:szCs w:val="24"/>
        </w:rPr>
        <w:t xml:space="preserve">工程设计范围、阶段与服务内容详见专用合同条款附件1。</w:t>
      </w:r>
      <w:r/>
    </w:p>
    <w:p>
      <w:pPr>
        <w:ind w:left="576" w:hanging="211"/>
        <w:keepNext/>
        <w:spacing w:line="440" w:lineRule="exact"/>
        <w:tabs>
          <w:tab w:val="left" w:pos="180" w:leader="none"/>
          <w:tab w:val="left" w:pos="3085" w:leader="none"/>
        </w:tabs>
        <w:rPr>
          <w:bCs/>
          <w:sz w:val="24"/>
          <w:szCs w:val="24"/>
        </w:rPr>
        <w:outlineLvl w:val="3"/>
      </w:pPr>
      <w:r/>
      <w:bookmarkStart w:id="48" w:name="_Toc351203482"/>
      <w:r>
        <w:rPr>
          <w:rFonts w:hint="eastAsia" w:ascii="宋体" w:hAnsi="宋体" w:cs="宋体"/>
          <w:b/>
          <w:sz w:val="24"/>
          <w:szCs w:val="24"/>
        </w:rPr>
        <w:t xml:space="preserve">三、</w:t>
      </w:r>
      <w:bookmarkEnd w:id="48"/>
      <w:r>
        <w:rPr>
          <w:rFonts w:hint="eastAsia" w:ascii="宋体" w:hAnsi="宋体" w:cs="宋体"/>
          <w:b/>
          <w:sz w:val="24"/>
          <w:szCs w:val="24"/>
        </w:rPr>
        <w:t xml:space="preserve">工程设计周期</w:t>
      </w:r>
      <w:r/>
    </w:p>
    <w:p>
      <w:pPr>
        <w:ind w:firstLine="459"/>
        <w:spacing w:line="440" w:lineRule="exact"/>
        <w:rPr>
          <w:rFonts w:ascii="宋体" w:hAnsi="宋体" w:cs="宋体"/>
          <w:sz w:val="24"/>
          <w:szCs w:val="24"/>
          <w:shd w:val="clear" w:color="auto" w:fill="ffffff"/>
        </w:rPr>
      </w:pPr>
      <w:r>
        <w:rPr>
          <w:rFonts w:hint="eastAsia" w:ascii="宋体" w:hAnsi="宋体" w:cs="宋体"/>
          <w:sz w:val="24"/>
          <w:szCs w:val="24"/>
        </w:rPr>
        <w:t xml:space="preserve">计划开始设计日期</w:t>
      </w:r>
      <w:r>
        <w:rPr>
          <w:rFonts w:hint="eastAsia" w:ascii="宋体" w:hAnsi="宋体" w:cs="宋体"/>
          <w:sz w:val="24"/>
          <w:szCs w:val="24"/>
          <w:shd w:val="clear" w:color="auto" w:fill="ffffff"/>
        </w:rPr>
        <w:t xml:space="preserve">： </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年</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月</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日。(以实际合同签订日期为准)</w:t>
      </w:r>
      <w:r/>
    </w:p>
    <w:p>
      <w:pPr>
        <w:ind w:firstLine="459"/>
        <w:spacing w:line="440" w:lineRule="exact"/>
        <w:rPr>
          <w:rFonts w:ascii="宋体" w:hAnsi="宋体" w:cs="宋体"/>
          <w:sz w:val="24"/>
          <w:szCs w:val="24"/>
        </w:rPr>
      </w:pPr>
      <w:r>
        <w:rPr>
          <w:rFonts w:hint="eastAsia" w:ascii="宋体" w:hAnsi="宋体" w:cs="宋体"/>
          <w:sz w:val="24"/>
          <w:szCs w:val="24"/>
          <w:shd w:val="clear" w:color="auto" w:fill="ffffff"/>
        </w:rPr>
        <w:t xml:space="preserve">计划完成设计日期：</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年</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月</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宋体"/>
          <w:sz w:val="24"/>
          <w:szCs w:val="24"/>
        </w:rPr>
        <w:t xml:space="preserve">。</w:t>
      </w:r>
      <w:r/>
    </w:p>
    <w:p>
      <w:pPr>
        <w:ind w:firstLine="459"/>
        <w:spacing w:line="440" w:lineRule="exact"/>
        <w:rPr>
          <w:rFonts w:ascii="宋体" w:hAnsi="宋体" w:cs="宋体"/>
          <w:sz w:val="24"/>
          <w:szCs w:val="24"/>
        </w:rPr>
      </w:pPr>
      <w:r>
        <w:rPr>
          <w:rFonts w:hint="eastAsia" w:ascii="宋体" w:hAnsi="宋体" w:cs="宋体"/>
          <w:sz w:val="24"/>
          <w:szCs w:val="24"/>
        </w:rPr>
        <w:t xml:space="preserve">具体工程设计周期以专用合同条款及其附件3的约定为准。</w:t>
      </w:r>
      <w:r/>
    </w:p>
    <w:p>
      <w:pPr>
        <w:ind w:left="576" w:hanging="211"/>
        <w:keepNext/>
        <w:spacing w:line="440" w:lineRule="exact"/>
        <w:tabs>
          <w:tab w:val="left" w:pos="180" w:leader="none"/>
          <w:tab w:val="left" w:pos="3085" w:leader="none"/>
        </w:tabs>
        <w:rPr>
          <w:b/>
          <w:sz w:val="24"/>
          <w:szCs w:val="24"/>
        </w:rPr>
        <w:outlineLvl w:val="3"/>
      </w:pPr>
      <w:r/>
      <w:bookmarkStart w:id="49" w:name="_Toc351203484"/>
      <w:r>
        <w:rPr>
          <w:rFonts w:hint="eastAsia" w:ascii="宋体" w:hAnsi="宋体" w:cs="宋体"/>
          <w:b/>
          <w:sz w:val="24"/>
          <w:szCs w:val="24"/>
        </w:rPr>
        <w:t xml:space="preserve">四、合同价格形式与签约合同价</w:t>
      </w:r>
      <w:bookmarkEnd w:id="49"/>
      <w:r>
        <w:rPr>
          <w:bCs/>
          <w:sz w:val="24"/>
          <w:szCs w:val="24"/>
        </w:rPr>
        <w:tab/>
      </w:r>
      <w:r/>
    </w:p>
    <w:p>
      <w:pPr>
        <w:ind w:firstLine="420"/>
        <w:spacing w:line="440" w:lineRule="exact"/>
        <w:rPr>
          <w:rFonts w:ascii="宋体" w:hAnsi="宋体" w:cs="宋体"/>
          <w:sz w:val="24"/>
          <w:szCs w:val="24"/>
        </w:rPr>
      </w:pPr>
      <w:r>
        <w:rPr>
          <w:rFonts w:hint="eastAsia" w:ascii="宋体" w:hAnsi="宋体" w:cs="宋体"/>
          <w:sz w:val="24"/>
          <w:szCs w:val="24"/>
        </w:rPr>
        <w:t xml:space="preserve">1.合同价格形式：</w:t>
      </w:r>
      <w:r/>
    </w:p>
    <w:p>
      <w:pPr>
        <w:ind w:firstLine="420"/>
        <w:spacing w:line="440" w:lineRule="exact"/>
        <w:rPr>
          <w:rFonts w:ascii="宋体" w:hAnsi="宋体" w:cs="宋体"/>
          <w:b/>
          <w:sz w:val="24"/>
          <w:szCs w:val="24"/>
          <w:highlight w:val="none"/>
        </w:rPr>
      </w:pPr>
      <w:r>
        <w:rPr>
          <w:rFonts w:hint="eastAsia" w:ascii="宋体" w:hAnsi="宋体" w:cs="宋体"/>
          <w:b/>
          <w:sz w:val="24"/>
          <w:szCs w:val="24"/>
          <w:highlight w:val="none"/>
        </w:rPr>
        <w:t xml:space="preserve">本合同</w:t>
      </w:r>
      <w:r>
        <w:rPr>
          <w:rFonts w:hint="eastAsia" w:ascii="宋体" w:hAnsi="宋体" w:cs="宋体"/>
          <w:b/>
          <w:sz w:val="24"/>
          <w:szCs w:val="24"/>
          <w:highlight w:val="none"/>
          <w:lang w:val="en-US" w:eastAsia="zh-CN"/>
        </w:rPr>
        <w:t xml:space="preserve">暂定   元，</w:t>
      </w:r>
      <w:r>
        <w:rPr>
          <w:rFonts w:hint="eastAsia" w:ascii="宋体" w:hAnsi="宋体" w:cs="宋体"/>
          <w:b/>
          <w:sz w:val="24"/>
          <w:szCs w:val="24"/>
          <w:highlight w:val="none"/>
        </w:rPr>
        <w:t xml:space="preserve">成交优惠率为  </w:t>
      </w:r>
      <w:r>
        <w:rPr>
          <w:rFonts w:ascii="宋体" w:hAnsi="宋体" w:cs="宋体"/>
          <w:b/>
          <w:sz w:val="24"/>
          <w:szCs w:val="24"/>
          <w:highlight w:val="none"/>
        </w:rPr>
        <w:t xml:space="preserve">  </w:t>
      </w:r>
      <w:r>
        <w:rPr>
          <w:rFonts w:hint="eastAsia" w:ascii="宋体" w:hAnsi="宋体" w:cs="宋体"/>
          <w:b/>
          <w:sz w:val="24"/>
          <w:szCs w:val="24"/>
          <w:highlight w:val="none"/>
        </w:rPr>
        <w:t xml:space="preserve">%。本合同设计费计费基数暂定为</w:t>
      </w:r>
      <w:r>
        <w:rPr>
          <w:rFonts w:ascii="宋体" w:hAnsi="宋体" w:cs="宋体"/>
          <w:b/>
          <w:sz w:val="24"/>
          <w:szCs w:val="24"/>
          <w:highlight w:val="none"/>
        </w:rPr>
        <w:t xml:space="preserve">3533.26</w:t>
      </w:r>
      <w:r>
        <w:rPr>
          <w:rFonts w:hint="eastAsia" w:ascii="宋体" w:hAnsi="宋体" w:cs="宋体"/>
          <w:b/>
          <w:sz w:val="24"/>
          <w:szCs w:val="24"/>
          <w:highlight w:val="none"/>
        </w:rPr>
        <w:t xml:space="preserve">万元，按照《工程勘察设计收费标准》（国家发展计划委员会2002年修订本）按七折为基准价，再报优惠率，专业调整系数为1.0，复杂程度调整系数为1.0，附加调整系数为1.</w:t>
      </w:r>
      <w:r>
        <w:rPr>
          <w:rFonts w:ascii="宋体" w:hAnsi="宋体" w:cs="宋体"/>
          <w:b/>
          <w:sz w:val="24"/>
          <w:szCs w:val="24"/>
          <w:highlight w:val="none"/>
        </w:rPr>
        <w:t xml:space="preserve">1</w:t>
      </w:r>
      <w:r>
        <w:rPr>
          <w:rFonts w:hint="eastAsia" w:ascii="宋体" w:hAnsi="宋体" w:cs="宋体"/>
          <w:b/>
          <w:sz w:val="24"/>
          <w:szCs w:val="24"/>
          <w:highlight w:val="none"/>
        </w:rPr>
        <w:t xml:space="preserve">。</w:t>
      </w:r>
      <w:r/>
    </w:p>
    <w:p>
      <w:pPr>
        <w:ind w:firstLine="420"/>
        <w:spacing w:line="440" w:lineRule="exact"/>
        <w:rPr>
          <w:rFonts w:ascii="宋体" w:hAnsi="宋体" w:cs="宋体"/>
          <w:sz w:val="24"/>
          <w:szCs w:val="24"/>
          <w:highlight w:val="none"/>
          <w:u w:val="single"/>
        </w:rPr>
      </w:pPr>
      <w:r>
        <w:rPr>
          <w:rFonts w:hint="eastAsia" w:ascii="宋体" w:hAnsi="宋体" w:cs="宋体"/>
          <w:b/>
          <w:sz w:val="24"/>
          <w:szCs w:val="24"/>
          <w:highlight w:val="none"/>
        </w:rPr>
        <w:t xml:space="preserve">本项目最终设计费按以下方式结算：</w:t>
      </w:r>
      <w:bookmarkStart w:id="50" w:name="OLE_LINK12"/>
      <w:r/>
      <w:bookmarkStart w:id="51" w:name="OLE_LINK11"/>
      <w:r>
        <w:rPr>
          <w:rFonts w:hint="eastAsia" w:ascii="宋体" w:hAnsi="宋体" w:cs="宋体"/>
          <w:b/>
          <w:sz w:val="24"/>
          <w:szCs w:val="24"/>
          <w:highlight w:val="none"/>
        </w:rPr>
        <w:t xml:space="preserve">以工程标底复核价为基础按实结算，即最终设计费=《工程勘察设计收费标准》（国家发展计划委员会2002年修订本）*</w:t>
      </w:r>
      <w:r>
        <w:rPr>
          <w:rFonts w:ascii="宋体" w:hAnsi="宋体" w:cs="宋体"/>
          <w:b/>
          <w:sz w:val="24"/>
          <w:szCs w:val="24"/>
          <w:highlight w:val="none"/>
        </w:rPr>
        <w:t xml:space="preserve">70%*（</w:t>
      </w:r>
      <w:r>
        <w:rPr>
          <w:rFonts w:hint="eastAsia" w:ascii="宋体" w:hAnsi="宋体" w:cs="宋体"/>
          <w:b/>
          <w:sz w:val="24"/>
          <w:szCs w:val="24"/>
          <w:highlight w:val="none"/>
        </w:rPr>
        <w:t xml:space="preserve">1</w:t>
      </w:r>
      <w:r>
        <w:rPr>
          <w:rFonts w:ascii="宋体" w:hAnsi="宋体" w:cs="宋体"/>
          <w:b/>
          <w:sz w:val="24"/>
          <w:szCs w:val="24"/>
          <w:highlight w:val="none"/>
        </w:rPr>
        <w:t xml:space="preserve">-成交优惠率）</w:t>
      </w:r>
      <w:r>
        <w:rPr>
          <w:rFonts w:hint="eastAsia" w:ascii="宋体" w:hAnsi="宋体" w:cs="宋体"/>
          <w:b/>
          <w:sz w:val="24"/>
          <w:szCs w:val="24"/>
          <w:highlight w:val="none"/>
        </w:rPr>
        <w:t xml:space="preserve">，其中价格计算单位统一为万元。如最终设计费低于预算金额，按实计取；如最终设计费高于预算金额，则设计费不再增加。</w:t>
      </w:r>
      <w:bookmarkEnd w:id="50"/>
      <w:r/>
      <w:bookmarkEnd w:id="51"/>
      <w:r/>
      <w:r/>
    </w:p>
    <w:p>
      <w:pPr>
        <w:spacing w:line="440" w:lineRule="exact"/>
        <w:rPr>
          <w:b/>
          <w:sz w:val="24"/>
          <w:szCs w:val="24"/>
          <w:highlight w:val="none"/>
        </w:rPr>
      </w:pPr>
      <w:r/>
      <w:bookmarkStart w:id="52" w:name="_Toc351203485"/>
      <w:r>
        <w:rPr>
          <w:rFonts w:hint="eastAsia" w:ascii="宋体" w:hAnsi="宋体" w:cs="宋体"/>
          <w:sz w:val="24"/>
          <w:szCs w:val="24"/>
          <w:highlight w:val="none"/>
        </w:rPr>
        <w:t xml:space="preserve">五、</w:t>
      </w:r>
      <w:bookmarkEnd w:id="52"/>
      <w:r>
        <w:rPr>
          <w:rFonts w:hint="eastAsia" w:ascii="宋体" w:hAnsi="宋体" w:cs="宋体"/>
          <w:sz w:val="24"/>
          <w:szCs w:val="24"/>
          <w:highlight w:val="none"/>
        </w:rPr>
        <w:t xml:space="preserve">发包人代表与设计人项目负责人</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发包人代表：</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设计人项目负责人：</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576" w:hanging="211"/>
        <w:keepNext/>
        <w:spacing w:line="440" w:lineRule="exact"/>
        <w:tabs>
          <w:tab w:val="left" w:pos="180" w:leader="none"/>
          <w:tab w:val="left" w:pos="3085" w:leader="none"/>
        </w:tabs>
        <w:rPr>
          <w:b/>
          <w:sz w:val="24"/>
          <w:szCs w:val="24"/>
          <w:highlight w:val="none"/>
        </w:rPr>
        <w:outlineLvl w:val="3"/>
      </w:pPr>
      <w:r/>
      <w:bookmarkStart w:id="53" w:name="_Toc351203486"/>
      <w:r>
        <w:rPr>
          <w:rFonts w:hint="eastAsia" w:ascii="宋体" w:hAnsi="宋体" w:cs="宋体"/>
          <w:b/>
          <w:sz w:val="24"/>
          <w:szCs w:val="24"/>
          <w:highlight w:val="none"/>
        </w:rPr>
        <w:t xml:space="preserve">六、合同文件构成</w:t>
      </w:r>
      <w:bookmarkEnd w:id="53"/>
      <w:r/>
      <w:r/>
    </w:p>
    <w:p>
      <w:pPr>
        <w:ind w:firstLine="42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本协议书与下列文件一起构成合同文件：</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(1)专用合同条款及其附件；</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(2)通用合同条款；</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(3)中标通知书(如果有)；</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(4)投标函及其附录(如果有)；</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(5)发包人要求；</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(6)技术标准；</w:t>
      </w:r>
      <w:r/>
    </w:p>
    <w:p>
      <w:pPr>
        <w:ind w:firstLine="420"/>
        <w:spacing w:line="440" w:lineRule="exact"/>
        <w:rPr>
          <w:rFonts w:ascii="宋体" w:hAnsi="宋体" w:cs="宋体"/>
          <w:sz w:val="24"/>
          <w:szCs w:val="24"/>
          <w:highlight w:val="none"/>
        </w:rPr>
      </w:pPr>
      <w:r>
        <w:rPr>
          <w:rFonts w:hint="eastAsia" w:ascii="宋体" w:hAnsi="宋体" w:cs="宋体"/>
          <w:sz w:val="24"/>
          <w:szCs w:val="24"/>
          <w:highlight w:val="none"/>
        </w:rPr>
        <w:t xml:space="preserve">(7)发包人提供的上一阶段图纸(如果有)；</w:t>
      </w:r>
      <w:r/>
    </w:p>
    <w:p>
      <w:pPr>
        <w:ind w:firstLine="420"/>
        <w:spacing w:line="440" w:lineRule="exact"/>
        <w:rPr>
          <w:rFonts w:ascii="宋体" w:hAnsi="宋体" w:cs="宋体"/>
          <w:sz w:val="24"/>
          <w:szCs w:val="24"/>
        </w:rPr>
      </w:pPr>
      <w:r>
        <w:rPr>
          <w:rFonts w:hint="eastAsia" w:ascii="宋体" w:hAnsi="宋体" w:cs="宋体"/>
          <w:sz w:val="24"/>
          <w:szCs w:val="24"/>
        </w:rPr>
        <w:t xml:space="preserve">(8)其他合同文件。</w:t>
      </w:r>
      <w:r/>
    </w:p>
    <w:p>
      <w:pPr>
        <w:ind w:firstLine="420"/>
        <w:spacing w:line="440" w:lineRule="exact"/>
        <w:rPr>
          <w:rFonts w:ascii="宋体" w:hAnsi="宋体" w:cs="宋体"/>
          <w:sz w:val="24"/>
          <w:szCs w:val="24"/>
        </w:rPr>
      </w:pPr>
      <w:r>
        <w:rPr>
          <w:rFonts w:hint="eastAsia" w:ascii="宋体" w:hAnsi="宋体" w:cs="宋体"/>
          <w:sz w:val="24"/>
          <w:szCs w:val="24"/>
        </w:rPr>
        <w:t xml:space="preserve">在合同履行过程中形成的与合同有关的文件均构成合同文件组成部分。</w:t>
      </w:r>
      <w:r/>
    </w:p>
    <w:p>
      <w:pPr>
        <w:ind w:firstLine="420"/>
        <w:spacing w:line="440" w:lineRule="exact"/>
        <w:rPr>
          <w:rFonts w:ascii="宋体" w:hAnsi="宋体" w:eastAsia="仿宋_GB2312"/>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w:t>
      </w:r>
      <w:r/>
    </w:p>
    <w:p>
      <w:pPr>
        <w:ind w:left="576" w:hanging="211"/>
        <w:keepNext/>
        <w:spacing w:line="440" w:lineRule="exact"/>
        <w:tabs>
          <w:tab w:val="left" w:pos="180" w:leader="none"/>
          <w:tab w:val="left" w:pos="3085" w:leader="none"/>
        </w:tabs>
        <w:rPr>
          <w:rFonts w:ascii="宋体" w:hAnsi="宋体" w:cs="宋体"/>
          <w:sz w:val="24"/>
          <w:szCs w:val="24"/>
        </w:rPr>
        <w:outlineLvl w:val="3"/>
      </w:pPr>
      <w:r/>
      <w:bookmarkStart w:id="54" w:name="_Toc351203487"/>
      <w:r>
        <w:rPr>
          <w:rFonts w:hint="eastAsia" w:ascii="宋体" w:hAnsi="宋体" w:cs="宋体"/>
          <w:b/>
          <w:sz w:val="24"/>
          <w:szCs w:val="24"/>
        </w:rPr>
        <w:t xml:space="preserve">七、承诺</w:t>
      </w:r>
      <w:bookmarkEnd w:id="54"/>
      <w:r/>
      <w:r/>
    </w:p>
    <w:p>
      <w:pPr>
        <w:ind w:firstLine="420"/>
        <w:spacing w:line="440" w:lineRule="exact"/>
        <w:rPr>
          <w:rFonts w:ascii="宋体" w:hAnsi="宋体" w:cs="宋体"/>
          <w:bCs/>
          <w:sz w:val="24"/>
          <w:szCs w:val="24"/>
        </w:rPr>
      </w:pPr>
      <w:r>
        <w:rPr>
          <w:rFonts w:hint="eastAsia" w:ascii="宋体" w:hAnsi="宋体" w:cs="宋体"/>
          <w:bCs/>
          <w:sz w:val="24"/>
          <w:szCs w:val="24"/>
        </w:rPr>
        <w:t xml:space="preserve">1.发包人承诺按照法律规定履行项目审批手续，按照合同约定提供设计依据，并按合同约定的期限和方式支付合同价款。</w:t>
      </w:r>
      <w:r/>
    </w:p>
    <w:p>
      <w:pPr>
        <w:ind w:firstLine="420"/>
        <w:spacing w:line="440" w:lineRule="exact"/>
        <w:rPr>
          <w:rFonts w:ascii="宋体" w:hAnsi="宋体" w:cs="宋体"/>
          <w:bCs/>
          <w:sz w:val="24"/>
          <w:szCs w:val="24"/>
        </w:rPr>
      </w:pPr>
      <w:r>
        <w:rPr>
          <w:rFonts w:hint="eastAsia" w:ascii="宋体" w:hAnsi="宋体" w:cs="宋体"/>
          <w:bCs/>
          <w:sz w:val="24"/>
          <w:szCs w:val="24"/>
        </w:rPr>
        <w:t xml:space="preserve">2.设计人承诺按照法律和技术标准规定及合同约定提供工程设计服务。</w:t>
      </w:r>
      <w:r/>
    </w:p>
    <w:p>
      <w:pPr>
        <w:ind w:firstLine="422"/>
        <w:spacing w:line="440" w:lineRule="exact"/>
        <w:rPr>
          <w:rFonts w:ascii="宋体" w:hAnsi="宋体" w:cs="宋体"/>
          <w:bCs/>
          <w:sz w:val="24"/>
          <w:szCs w:val="24"/>
        </w:rPr>
        <w:outlineLvl w:val="3"/>
      </w:pPr>
      <w:r/>
      <w:bookmarkStart w:id="55" w:name="_Toc351203488"/>
      <w:r>
        <w:rPr>
          <w:rFonts w:hint="eastAsia" w:ascii="宋体" w:hAnsi="宋体" w:cs="宋体"/>
          <w:b/>
          <w:bCs/>
          <w:sz w:val="24"/>
          <w:szCs w:val="24"/>
        </w:rPr>
        <w:t xml:space="preserve">八、词语含义</w:t>
      </w:r>
      <w:bookmarkEnd w:id="55"/>
      <w:r/>
      <w:r/>
    </w:p>
    <w:p>
      <w:pPr>
        <w:ind w:firstLine="420"/>
        <w:spacing w:line="440" w:lineRule="exact"/>
        <w:rPr>
          <w:rFonts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ind w:left="576" w:hanging="211"/>
        <w:keepNext/>
        <w:spacing w:line="440" w:lineRule="exact"/>
        <w:tabs>
          <w:tab w:val="left" w:pos="180" w:leader="none"/>
          <w:tab w:val="left" w:pos="3085" w:leader="none"/>
        </w:tabs>
        <w:rPr>
          <w:rFonts w:ascii="宋体" w:hAnsi="宋体" w:cs="宋体"/>
          <w:b/>
          <w:sz w:val="24"/>
          <w:szCs w:val="24"/>
        </w:rPr>
        <w:outlineLvl w:val="3"/>
      </w:pPr>
      <w:r/>
      <w:bookmarkStart w:id="56" w:name="_Toc351203490"/>
      <w:r>
        <w:rPr>
          <w:rFonts w:hint="eastAsia" w:ascii="宋体" w:hAnsi="宋体" w:cs="宋体"/>
          <w:b/>
          <w:sz w:val="24"/>
          <w:szCs w:val="24"/>
        </w:rPr>
        <w:t xml:space="preserve">九、签订地点</w:t>
      </w:r>
      <w:bookmarkEnd w:id="56"/>
      <w:r/>
      <w:r/>
    </w:p>
    <w:p>
      <w:pPr>
        <w:ind w:firstLine="420"/>
        <w:spacing w:line="440" w:lineRule="exact"/>
        <w:rPr>
          <w:rFonts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苏州市相城区</w:t>
      </w:r>
      <w:r>
        <w:rPr>
          <w:rFonts w:hint="eastAsia" w:ascii="宋体" w:hAnsi="宋体" w:cs="宋体"/>
          <w:bCs/>
          <w:sz w:val="24"/>
          <w:szCs w:val="24"/>
        </w:rPr>
        <w:t xml:space="preserve">签订。</w:t>
      </w:r>
      <w:r/>
    </w:p>
    <w:p>
      <w:pPr>
        <w:ind w:left="576" w:hanging="211"/>
        <w:keepNext/>
        <w:spacing w:line="440" w:lineRule="exact"/>
        <w:tabs>
          <w:tab w:val="left" w:pos="180" w:leader="none"/>
          <w:tab w:val="left" w:pos="3085" w:leader="none"/>
        </w:tabs>
        <w:rPr>
          <w:rFonts w:ascii="宋体" w:hAnsi="宋体" w:cs="宋体"/>
          <w:b/>
          <w:sz w:val="24"/>
          <w:szCs w:val="24"/>
        </w:rPr>
        <w:outlineLvl w:val="3"/>
      </w:pPr>
      <w:r/>
      <w:bookmarkStart w:id="57" w:name="_Toc351203491"/>
      <w:r>
        <w:rPr>
          <w:rFonts w:hint="eastAsia" w:ascii="宋体" w:hAnsi="宋体" w:cs="宋体"/>
          <w:b/>
          <w:sz w:val="24"/>
          <w:szCs w:val="24"/>
        </w:rPr>
        <w:t xml:space="preserve">十、补充协议</w:t>
      </w:r>
      <w:bookmarkEnd w:id="57"/>
      <w:r/>
      <w:r/>
    </w:p>
    <w:p>
      <w:pPr>
        <w:ind w:firstLine="420"/>
        <w:spacing w:line="440" w:lineRule="exact"/>
        <w:rPr>
          <w:rFonts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ind w:left="576" w:hanging="211"/>
        <w:keepNext/>
        <w:spacing w:line="440" w:lineRule="exact"/>
        <w:tabs>
          <w:tab w:val="left" w:pos="180" w:leader="none"/>
          <w:tab w:val="left" w:pos="3085" w:leader="none"/>
        </w:tabs>
        <w:rPr>
          <w:rFonts w:ascii="宋体" w:hAnsi="宋体" w:cs="宋体"/>
          <w:b/>
          <w:sz w:val="24"/>
          <w:szCs w:val="24"/>
        </w:rPr>
        <w:outlineLvl w:val="3"/>
      </w:pPr>
      <w:r/>
      <w:bookmarkStart w:id="58" w:name="_Toc351203492"/>
      <w:r>
        <w:rPr>
          <w:rFonts w:hint="eastAsia" w:ascii="宋体" w:hAnsi="宋体" w:cs="宋体"/>
          <w:b/>
          <w:sz w:val="24"/>
          <w:szCs w:val="24"/>
        </w:rPr>
        <w:t xml:space="preserve">十一、合同生效</w:t>
      </w:r>
      <w:bookmarkEnd w:id="58"/>
      <w:r/>
      <w:r/>
    </w:p>
    <w:p>
      <w:pPr>
        <w:ind w:firstLine="420"/>
        <w:spacing w:line="440" w:lineRule="exact"/>
        <w:rPr>
          <w:rFonts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双方签字盖章之日起</w:t>
      </w:r>
      <w:r>
        <w:rPr>
          <w:rFonts w:hint="eastAsia" w:ascii="宋体" w:hAnsi="宋体" w:cs="宋体"/>
          <w:bCs/>
          <w:sz w:val="24"/>
          <w:szCs w:val="24"/>
        </w:rPr>
        <w:t xml:space="preserve">生效。</w:t>
      </w:r>
      <w:r/>
    </w:p>
    <w:p>
      <w:pPr>
        <w:ind w:left="576" w:hanging="211"/>
        <w:keepNext/>
        <w:spacing w:line="440" w:lineRule="exact"/>
        <w:tabs>
          <w:tab w:val="left" w:pos="180" w:leader="none"/>
          <w:tab w:val="left" w:pos="3085" w:leader="none"/>
        </w:tabs>
        <w:rPr>
          <w:rFonts w:ascii="宋体" w:hAnsi="宋体" w:cs="宋体"/>
          <w:b/>
          <w:sz w:val="24"/>
          <w:szCs w:val="24"/>
        </w:rPr>
        <w:outlineLvl w:val="3"/>
      </w:pPr>
      <w:r/>
      <w:bookmarkStart w:id="59" w:name="_Toc351203493"/>
      <w:r>
        <w:rPr>
          <w:rFonts w:hint="eastAsia" w:ascii="宋体" w:hAnsi="宋体" w:cs="宋体"/>
          <w:b/>
          <w:sz w:val="24"/>
          <w:szCs w:val="24"/>
        </w:rPr>
        <w:t xml:space="preserve">十二、合同份数</w:t>
      </w:r>
      <w:bookmarkEnd w:id="59"/>
      <w:r/>
      <w:r/>
    </w:p>
    <w:p>
      <w:pPr>
        <w:ind w:firstLine="420"/>
        <w:spacing w:line="440" w:lineRule="exact"/>
        <w:rPr>
          <w:rFonts w:ascii="宋体" w:hAnsi="宋体"/>
          <w:sz w:val="24"/>
          <w:szCs w:val="24"/>
        </w:rPr>
      </w:pPr>
      <w:r>
        <w:rPr>
          <w:rFonts w:hint="eastAsia" w:ascii="宋体" w:hAnsi="宋体"/>
          <w:bCs/>
          <w:sz w:val="24"/>
          <w:szCs w:val="24"/>
        </w:rPr>
        <w:t xml:space="preserve">本合同一式</w:t>
      </w:r>
      <w:bookmarkStart w:id="60" w:name="EB3d0afa9b5f234cf89fbe403c43556fd5"/>
      <w:r>
        <w:rPr>
          <w:rFonts w:hint="eastAsia" w:ascii="宋体" w:hAnsi="宋体"/>
          <w:bCs/>
          <w:sz w:val="24"/>
          <w:szCs w:val="24"/>
          <w:u w:val="single"/>
        </w:rPr>
        <w:t xml:space="preserve"> </w:t>
      </w:r>
      <w:bookmarkEnd w:id="60"/>
      <w:r>
        <w:rPr>
          <w:rFonts w:hint="eastAsia" w:ascii="宋体" w:hAnsi="宋体"/>
          <w:bCs/>
          <w:sz w:val="24"/>
          <w:szCs w:val="24"/>
          <w:u w:val="single"/>
        </w:rPr>
        <w:t xml:space="preserve">壹拾壹</w:t>
      </w:r>
      <w:r>
        <w:rPr>
          <w:rFonts w:hint="eastAsia" w:ascii="宋体" w:hAnsi="宋体"/>
          <w:bCs/>
          <w:sz w:val="24"/>
          <w:szCs w:val="24"/>
        </w:rPr>
        <w:t xml:space="preserve">份，均具有同等法律效力，发包人执</w:t>
      </w:r>
      <w:r>
        <w:rPr>
          <w:rFonts w:hint="eastAsia" w:ascii="宋体" w:hAnsi="宋体"/>
          <w:bCs/>
          <w:sz w:val="24"/>
          <w:szCs w:val="24"/>
          <w:u w:val="single"/>
        </w:rPr>
        <w:t xml:space="preserve">陆</w:t>
      </w:r>
      <w:r>
        <w:rPr>
          <w:rFonts w:hint="eastAsia" w:ascii="宋体" w:hAnsi="宋体"/>
          <w:bCs/>
          <w:sz w:val="24"/>
          <w:szCs w:val="24"/>
        </w:rPr>
        <w:t xml:space="preserve">份，承包人执</w:t>
      </w:r>
      <w:r>
        <w:rPr>
          <w:rFonts w:hint="eastAsia" w:ascii="宋体" w:hAnsi="宋体"/>
          <w:bCs/>
          <w:sz w:val="24"/>
          <w:szCs w:val="24"/>
          <w:u w:val="single"/>
        </w:rPr>
        <w:t xml:space="preserve">叁</w:t>
      </w:r>
      <w:r>
        <w:rPr>
          <w:rFonts w:hint="eastAsia" w:ascii="宋体" w:hAnsi="宋体"/>
          <w:bCs/>
          <w:sz w:val="24"/>
          <w:szCs w:val="24"/>
        </w:rPr>
        <w:t xml:space="preserve">份，招标代理机构</w:t>
      </w:r>
      <w:r>
        <w:rPr>
          <w:rFonts w:hint="eastAsia" w:ascii="宋体" w:hAnsi="宋体"/>
          <w:bCs/>
          <w:sz w:val="24"/>
          <w:szCs w:val="24"/>
          <w:u w:val="single"/>
        </w:rPr>
        <w:t xml:space="preserve">贰</w:t>
      </w:r>
      <w:r>
        <w:rPr>
          <w:rFonts w:hint="eastAsia" w:ascii="宋体" w:hAnsi="宋体"/>
          <w:bCs/>
          <w:sz w:val="24"/>
          <w:szCs w:val="24"/>
        </w:rPr>
        <w:t xml:space="preserve">份。</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：(盖</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设计</w:t>
      </w:r>
      <w:r>
        <w:rPr>
          <w:rFonts w:ascii="宋体" w:hAnsi="宋体"/>
          <w:sz w:val="24"/>
          <w:szCs w:val="24"/>
        </w:rPr>
        <w:t xml:space="preserve">人</w:t>
      </w:r>
      <w:r>
        <w:rPr>
          <w:rFonts w:hint="eastAsia" w:ascii="宋体" w:hAnsi="宋体"/>
          <w:sz w:val="24"/>
          <w:szCs w:val="24"/>
        </w:rPr>
        <w:t xml:space="preserve">：(盖</w:t>
      </w:r>
      <w:r>
        <w:rPr>
          <w:rFonts w:ascii="宋体" w:hAnsi="宋体"/>
          <w:sz w:val="24"/>
          <w:szCs w:val="24"/>
        </w:rPr>
        <w:t xml:space="preserve">章</w:t>
      </w:r>
      <w:r>
        <w:rPr>
          <w:rFonts w:hint="eastAsia" w:ascii="宋体" w:hAnsi="宋体"/>
          <w:sz w:val="24"/>
          <w:szCs w:val="24"/>
        </w:rPr>
        <w:t xml:space="preserve">)</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hint="eastAsia" w:ascii="宋体" w:hAnsi="宋体"/>
          <w:sz w:val="24"/>
          <w:szCs w:val="24"/>
        </w:rPr>
        <w:t xml:space="preserve">法定代表人或其委托代理人： </w:t>
      </w:r>
      <w:r>
        <w:rPr>
          <w:rFonts w:hint="eastAsia" w:ascii="宋体" w:hAnsi="宋体"/>
          <w:sz w:val="24"/>
          <w:szCs w:val="24"/>
          <w:u w:val="single"/>
        </w:rPr>
        <w:t xml:space="preserve">              </w:t>
      </w:r>
      <w:r>
        <w:rPr>
          <w:rFonts w:hint="eastAsia" w:ascii="宋体" w:hAnsi="宋体"/>
          <w:sz w:val="24"/>
          <w:szCs w:val="24"/>
        </w:rPr>
        <w:t xml:space="preserve">         法定代表人或其委托代理人：</w:t>
      </w:r>
      <w:r/>
    </w:p>
    <w:p>
      <w:pPr>
        <w:spacing w:line="440" w:lineRule="exact"/>
        <w:rPr>
          <w:rFonts w:ascii="宋体" w:hAnsi="宋体"/>
          <w:sz w:val="24"/>
          <w:szCs w:val="24"/>
        </w:rPr>
      </w:pPr>
      <w:r>
        <w:rPr>
          <w:rFonts w:hint="eastAsia" w:ascii="宋体" w:hAnsi="宋体"/>
          <w:sz w:val="24"/>
          <w:szCs w:val="24"/>
        </w:rPr>
        <w:t xml:space="preserve">(签字)                                              (签字)</w:t>
      </w:r>
      <w:r/>
    </w:p>
    <w:p>
      <w:pPr>
        <w:spacing w:line="440" w:lineRule="exact"/>
        <w:tabs>
          <w:tab w:val="left" w:pos="4410" w:leader="none"/>
        </w:tabs>
        <w:rPr>
          <w:rFonts w:ascii="宋体" w:hAnsi="宋体"/>
          <w:sz w:val="24"/>
          <w:szCs w:val="24"/>
        </w:rPr>
      </w:pPr>
      <w:r>
        <w:rPr>
          <w:rFonts w:hint="eastAsia" w:ascii="宋体" w:hAnsi="宋体"/>
          <w:sz w:val="24"/>
          <w:szCs w:val="24"/>
        </w:rPr>
        <w:t xml:space="preserve">组织机构代码：</w:t>
      </w:r>
      <w:r>
        <w:rPr>
          <w:rFonts w:ascii="宋体" w:hAnsi="宋体"/>
          <w:sz w:val="24"/>
          <w:szCs w:val="24"/>
          <w:u w:val="single"/>
        </w:rPr>
        <w:t xml:space="preserve">      </w:t>
      </w:r>
      <w:r>
        <w:rPr>
          <w:rFonts w:hint="eastAsia" w:ascii="宋体" w:hAnsi="宋体"/>
          <w:sz w:val="24"/>
          <w:szCs w:val="24"/>
          <w:u w:val="single"/>
        </w:rPr>
        <w:t xml:space="preserve">        </w:t>
      </w:r>
      <w:r>
        <w:rPr>
          <w:rFonts w:hint="eastAsia" w:ascii="宋体" w:hAnsi="宋体"/>
          <w:sz w:val="24"/>
          <w:szCs w:val="24"/>
        </w:rPr>
        <w:t xml:space="preserve">                组织机构代码：</w:t>
      </w:r>
      <w:r>
        <w:rPr>
          <w:rFonts w:ascii="宋体" w:hAnsi="宋体"/>
          <w:sz w:val="24"/>
          <w:szCs w:val="24"/>
          <w:u w:val="single"/>
        </w:rPr>
        <w:t xml:space="preserve"></w:t>
      </w:r>
      <w:r>
        <w:rPr>
          <w:rFonts w:hint="eastAsia" w:ascii="宋体" w:hAnsi="宋体"/>
          <w:sz w:val="24"/>
          <w:szCs w:val="24"/>
          <w:u w:val="single"/>
        </w:rPr>
        <w:t xml:space="preserve">                  </w:t>
      </w:r>
      <w:r/>
    </w:p>
    <w:p>
      <w:pPr>
        <w:spacing w:line="440" w:lineRule="exact"/>
        <w:tabs>
          <w:tab w:val="left" w:pos="4410" w:leader="none"/>
        </w:tabs>
        <w:rPr>
          <w:rFonts w:ascii="宋体" w:hAnsi="宋体"/>
          <w:sz w:val="24"/>
          <w:szCs w:val="24"/>
          <w:u w:val="single"/>
        </w:rPr>
      </w:pPr>
      <w:r>
        <w:rPr>
          <w:rFonts w:hint="eastAsia" w:ascii="宋体" w:hAnsi="宋体"/>
          <w:sz w:val="24"/>
          <w:szCs w:val="24"/>
        </w:rPr>
        <w:t xml:space="preserve">纳税人识别码：</w:t>
      </w:r>
      <w:r>
        <w:rPr>
          <w:rFonts w:hint="eastAsia" w:ascii="宋体" w:hAnsi="宋体"/>
          <w:sz w:val="24"/>
          <w:szCs w:val="24"/>
          <w:u w:val="single"/>
        </w:rPr>
        <w:t xml:space="preserve">                     </w:t>
      </w:r>
      <w:r>
        <w:rPr>
          <w:rFonts w:hint="eastAsia" w:ascii="宋体" w:hAnsi="宋体"/>
          <w:sz w:val="24"/>
          <w:szCs w:val="24"/>
        </w:rPr>
        <w:t xml:space="preserve">               纳税人识别码：</w:t>
      </w:r>
      <w:r/>
    </w:p>
    <w:p>
      <w:pPr>
        <w:spacing w:line="440" w:lineRule="exact"/>
        <w:rPr>
          <w:rFonts w:ascii="宋体" w:hAnsi="宋体"/>
          <w:sz w:val="24"/>
          <w:szCs w:val="24"/>
          <w:lang w:eastAsia="en-US"/>
        </w:rPr>
      </w:pPr>
      <w:r>
        <w:rPr>
          <w:rFonts w:ascii="宋体" w:hAnsi="宋体"/>
          <w:sz w:val="24"/>
          <w:szCs w:val="24"/>
          <w:lang w:eastAsia="en-US"/>
        </w:rPr>
        <w:t xml:space="preserve">地址：</w:t>
      </w:r>
      <w:r>
        <w:rPr>
          <w:rFonts w:ascii="宋体" w:hAnsi="宋体"/>
          <w:sz w:val="24"/>
          <w:szCs w:val="24"/>
          <w:u w:val="single"/>
          <w:lang w:eastAsia="en-US"/>
        </w:rPr>
        <w:t xml:space="preserve">     </w:t>
      </w:r>
      <w:r>
        <w:rPr>
          <w:rFonts w:hint="eastAsia" w:ascii="宋体" w:hAnsi="宋体"/>
          <w:sz w:val="24"/>
          <w:szCs w:val="24"/>
          <w:u w:val="single"/>
          <w:lang w:eastAsia="en-US"/>
        </w:rPr>
        <w:t xml:space="preserve">         </w:t>
      </w:r>
      <w:r>
        <w:rPr>
          <w:rFonts w:hint="eastAsia" w:ascii="宋体" w:hAnsi="宋体"/>
          <w:sz w:val="24"/>
          <w:szCs w:val="24"/>
          <w:lang w:eastAsia="en-US"/>
        </w:rPr>
        <w:t xml:space="preserve">                </w:t>
      </w:r>
      <w:r>
        <w:rPr>
          <w:rFonts w:ascii="宋体" w:hAnsi="宋体"/>
          <w:sz w:val="24"/>
          <w:szCs w:val="24"/>
          <w:lang w:eastAsia="en-US"/>
        </w:rPr>
        <w:t xml:space="preserve">地址：</w:t>
      </w:r>
      <w:r>
        <w:rPr>
          <w:rFonts w:ascii="宋体" w:hAnsi="宋体"/>
          <w:sz w:val="24"/>
          <w:szCs w:val="24"/>
          <w:u w:val="single"/>
          <w:lang w:eastAsia="en-US"/>
        </w:rPr>
        <w:t xml:space="preserve"> </w:t>
      </w:r>
      <w:r>
        <w:rPr>
          <w:rFonts w:hint="eastAsia" w:ascii="宋体" w:hAnsi="宋体"/>
          <w:sz w:val="24"/>
          <w:szCs w:val="24"/>
          <w:u w:val="single"/>
          <w:lang w:eastAsia="en-US"/>
        </w:rPr>
        <w:t xml:space="preserve">                       </w:t>
      </w:r>
      <w:r/>
    </w:p>
    <w:p>
      <w:pPr>
        <w:spacing w:line="440" w:lineRule="exact"/>
        <w:rPr>
          <w:rFonts w:ascii="宋体" w:hAnsi="宋体"/>
          <w:sz w:val="24"/>
          <w:szCs w:val="24"/>
        </w:rPr>
      </w:pPr>
      <w:r>
        <w:rPr>
          <w:rFonts w:ascii="宋体" w:hAnsi="宋体"/>
          <w:sz w:val="24"/>
          <w:szCs w:val="24"/>
        </w:rPr>
        <w:t xml:space="preserve">邮政编码：</w:t>
      </w:r>
      <w:r>
        <w:rPr>
          <w:rFonts w:ascii="宋体" w:hAnsi="宋体"/>
          <w:sz w:val="24"/>
          <w:szCs w:val="24"/>
          <w:u w:val="single"/>
        </w:rPr>
        <w:t xml:space="preserve"> 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邮政编码：</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spacing w:line="440" w:lineRule="exact"/>
        <w:rPr>
          <w:rFonts w:ascii="宋体" w:hAnsi="宋体"/>
          <w:sz w:val="24"/>
          <w:szCs w:val="24"/>
          <w:lang w:eastAsia="en-US"/>
        </w:rPr>
      </w:pPr>
      <w:r>
        <w:rPr>
          <w:rFonts w:ascii="宋体" w:hAnsi="宋体"/>
          <w:sz w:val="24"/>
          <w:szCs w:val="24"/>
          <w:lang w:eastAsia="en-US"/>
        </w:rPr>
        <w:t xml:space="preserve">法定代表人：</w:t>
      </w:r>
      <w:r>
        <w:rPr>
          <w:rFonts w:ascii="宋体" w:hAnsi="宋体"/>
          <w:sz w:val="24"/>
          <w:szCs w:val="24"/>
          <w:u w:val="single"/>
          <w:lang w:eastAsia="en-US"/>
        </w:rPr>
        <w:t xml:space="preserve"></w:t>
      </w:r>
      <w:r>
        <w:rPr>
          <w:rFonts w:hint="eastAsia" w:ascii="宋体" w:hAnsi="宋体"/>
          <w:sz w:val="24"/>
          <w:szCs w:val="24"/>
          <w:u w:val="single"/>
          <w:lang w:eastAsia="en-US"/>
        </w:rPr>
        <w:t xml:space="preserve">                   </w:t>
      </w:r>
      <w:r>
        <w:rPr>
          <w:rFonts w:hint="eastAsia" w:ascii="宋体" w:hAnsi="宋体"/>
          <w:sz w:val="24"/>
          <w:szCs w:val="24"/>
          <w:lang w:eastAsia="en-US"/>
        </w:rPr>
        <w:t xml:space="preserve">               </w:t>
      </w:r>
      <w:r>
        <w:rPr>
          <w:rFonts w:ascii="宋体" w:hAnsi="宋体"/>
          <w:sz w:val="24"/>
          <w:szCs w:val="24"/>
          <w:lang w:eastAsia="en-US"/>
        </w:rPr>
        <w:t xml:space="preserve">法定代表人：</w:t>
      </w:r>
      <w:r>
        <w:rPr>
          <w:rFonts w:ascii="宋体" w:hAnsi="宋体"/>
          <w:sz w:val="24"/>
          <w:szCs w:val="24"/>
          <w:u w:val="single"/>
          <w:lang w:eastAsia="en-US"/>
        </w:rPr>
        <w:t xml:space="preserve"></w:t>
      </w:r>
      <w:r>
        <w:rPr>
          <w:rFonts w:hint="eastAsia" w:ascii="宋体" w:hAnsi="宋体"/>
          <w:sz w:val="24"/>
          <w:szCs w:val="24"/>
          <w:u w:val="single"/>
          <w:lang w:eastAsia="en-US"/>
        </w:rPr>
        <w:t xml:space="preserve">                    </w:t>
      </w:r>
      <w:r/>
    </w:p>
    <w:p>
      <w:pPr>
        <w:spacing w:line="440" w:lineRule="exact"/>
        <w:rPr>
          <w:rFonts w:ascii="宋体" w:hAnsi="宋体"/>
          <w:sz w:val="24"/>
          <w:szCs w:val="24"/>
          <w:lang w:eastAsia="en-US"/>
        </w:rPr>
      </w:pPr>
      <w:r>
        <w:rPr>
          <w:rFonts w:ascii="宋体" w:hAnsi="宋体"/>
          <w:sz w:val="24"/>
          <w:szCs w:val="24"/>
          <w:lang w:eastAsia="en-US"/>
        </w:rPr>
        <w:t xml:space="preserve">委托代理人：</w:t>
      </w:r>
      <w:r>
        <w:rPr>
          <w:rFonts w:ascii="宋体" w:hAnsi="宋体"/>
          <w:sz w:val="24"/>
          <w:szCs w:val="24"/>
          <w:u w:val="single"/>
          <w:lang w:eastAsia="en-US"/>
        </w:rPr>
        <w:t xml:space="preserve"> </w:t>
      </w:r>
      <w:r>
        <w:rPr>
          <w:rFonts w:hint="eastAsia" w:ascii="宋体" w:hAnsi="宋体"/>
          <w:sz w:val="24"/>
          <w:szCs w:val="24"/>
          <w:u w:val="single"/>
          <w:lang w:eastAsia="en-US"/>
        </w:rPr>
        <w:t xml:space="preserve">                   </w:t>
      </w:r>
      <w:r>
        <w:rPr>
          <w:rFonts w:hint="eastAsia" w:ascii="宋体" w:hAnsi="宋体"/>
          <w:sz w:val="24"/>
          <w:szCs w:val="24"/>
          <w:lang w:eastAsia="en-US"/>
        </w:rPr>
        <w:t xml:space="preserve">              </w:t>
      </w:r>
      <w:r>
        <w:rPr>
          <w:rFonts w:ascii="宋体" w:hAnsi="宋体"/>
          <w:sz w:val="24"/>
          <w:szCs w:val="24"/>
          <w:lang w:eastAsia="en-US"/>
        </w:rPr>
        <w:t xml:space="preserve">委托代理人：</w:t>
      </w:r>
      <w:r>
        <w:rPr>
          <w:rFonts w:ascii="宋体" w:hAnsi="宋体"/>
          <w:sz w:val="24"/>
          <w:szCs w:val="24"/>
          <w:u w:val="single"/>
          <w:lang w:eastAsia="en-US"/>
        </w:rPr>
        <w:t xml:space="preserve"></w:t>
      </w:r>
      <w:r>
        <w:rPr>
          <w:rFonts w:hint="eastAsia" w:ascii="宋体" w:hAnsi="宋体"/>
          <w:sz w:val="24"/>
          <w:szCs w:val="24"/>
          <w:u w:val="single"/>
          <w:lang w:eastAsia="en-US"/>
        </w:rPr>
        <w:t xml:space="preserve">                     </w:t>
      </w:r>
      <w:r/>
    </w:p>
    <w:p>
      <w:pPr>
        <w:spacing w:line="440" w:lineRule="exact"/>
        <w:rPr>
          <w:rFonts w:ascii="宋体" w:hAnsi="宋体"/>
          <w:sz w:val="24"/>
          <w:szCs w:val="24"/>
        </w:rPr>
      </w:pPr>
      <w:r>
        <w:rPr>
          <w:rFonts w:ascii="宋体" w:hAnsi="宋体"/>
          <w:sz w:val="24"/>
          <w:szCs w:val="24"/>
        </w:rPr>
        <w:t xml:space="preserve">电话：</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电话：</w:t>
      </w:r>
      <w:r>
        <w:rPr>
          <w:rFonts w:ascii="宋体" w:hAnsi="宋体"/>
          <w:sz w:val="24"/>
          <w:szCs w:val="24"/>
          <w:u w:val="single"/>
        </w:rPr>
        <w:t xml:space="preserve"></w:t>
      </w:r>
      <w:r>
        <w:rPr>
          <w:rFonts w:hint="eastAsia" w:ascii="宋体" w:hAnsi="宋体"/>
          <w:sz w:val="24"/>
          <w:szCs w:val="24"/>
          <w:u w:val="single"/>
        </w:rPr>
        <w:t xml:space="preserve">                 </w:t>
      </w:r>
      <w:r/>
    </w:p>
    <w:p>
      <w:pPr>
        <w:spacing w:line="440" w:lineRule="exact"/>
        <w:rPr>
          <w:rFonts w:ascii="宋体" w:hAnsi="宋体"/>
          <w:sz w:val="24"/>
          <w:szCs w:val="24"/>
        </w:rPr>
      </w:pPr>
      <w:r>
        <w:rPr>
          <w:rFonts w:ascii="宋体" w:hAnsi="宋体"/>
          <w:sz w:val="24"/>
          <w:szCs w:val="24"/>
        </w:rPr>
        <w:t xml:space="preserve">传真：</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传真：</w:t>
      </w:r>
      <w:r>
        <w:rPr>
          <w:rFonts w:ascii="宋体" w:hAnsi="宋体"/>
          <w:sz w:val="24"/>
          <w:szCs w:val="24"/>
          <w:u w:val="single"/>
        </w:rPr>
        <w:t xml:space="preserve">   </w:t>
      </w:r>
      <w:r>
        <w:rPr>
          <w:rFonts w:hint="eastAsia" w:ascii="宋体" w:hAnsi="宋体"/>
          <w:sz w:val="24"/>
          <w:szCs w:val="24"/>
          <w:u w:val="single"/>
        </w:rPr>
        <w:t xml:space="preserve">                  </w:t>
      </w:r>
      <w:r/>
    </w:p>
    <w:p>
      <w:pPr>
        <w:spacing w:line="440" w:lineRule="exact"/>
        <w:rPr>
          <w:rFonts w:ascii="宋体" w:hAnsi="宋体"/>
          <w:sz w:val="24"/>
          <w:szCs w:val="24"/>
        </w:rPr>
      </w:pPr>
      <w:r>
        <w:rPr>
          <w:rFonts w:ascii="宋体" w:hAnsi="宋体"/>
          <w:sz w:val="24"/>
          <w:szCs w:val="24"/>
        </w:rPr>
        <w:t xml:space="preserve">电子信箱：</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电子信箱：</w:t>
      </w:r>
      <w:r>
        <w:rPr>
          <w:rFonts w:ascii="宋体" w:hAnsi="宋体"/>
          <w:sz w:val="24"/>
          <w:szCs w:val="24"/>
          <w:u w:val="single"/>
        </w:rPr>
        <w:t xml:space="preserve"></w:t>
      </w:r>
      <w:r>
        <w:rPr>
          <w:rFonts w:hint="eastAsia" w:ascii="宋体" w:hAnsi="宋体"/>
          <w:sz w:val="24"/>
          <w:szCs w:val="24"/>
          <w:u w:val="single"/>
        </w:rPr>
        <w:t xml:space="preserve">                 </w:t>
      </w:r>
      <w:r/>
    </w:p>
    <w:p>
      <w:pPr>
        <w:spacing w:line="440" w:lineRule="exact"/>
        <w:rPr>
          <w:rFonts w:ascii="宋体" w:hAnsi="宋体"/>
          <w:sz w:val="24"/>
          <w:szCs w:val="24"/>
        </w:rPr>
      </w:pPr>
      <w:r>
        <w:rPr>
          <w:rFonts w:ascii="宋体" w:hAnsi="宋体"/>
          <w:sz w:val="24"/>
          <w:szCs w:val="24"/>
        </w:rPr>
        <w:t xml:space="preserve">开户银行：</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开户银行：</w:t>
      </w:r>
      <w:r>
        <w:rPr>
          <w:rFonts w:ascii="宋体" w:hAnsi="宋体"/>
          <w:sz w:val="24"/>
          <w:szCs w:val="24"/>
          <w:u w:val="single"/>
        </w:rPr>
        <w:t xml:space="preserve"></w:t>
      </w:r>
      <w:r>
        <w:rPr>
          <w:rFonts w:hint="eastAsia" w:ascii="宋体" w:hAnsi="宋体"/>
          <w:sz w:val="24"/>
          <w:szCs w:val="24"/>
          <w:u w:val="single"/>
        </w:rPr>
        <w:t xml:space="preserve">                  </w:t>
      </w:r>
      <w:r/>
    </w:p>
    <w:p>
      <w:pPr>
        <w:spacing w:line="440" w:lineRule="exact"/>
        <w:rPr>
          <w:rFonts w:ascii="宋体" w:hAnsi="宋体"/>
          <w:sz w:val="24"/>
          <w:szCs w:val="24"/>
        </w:rPr>
      </w:pPr>
      <w:r>
        <w:rPr>
          <w:rFonts w:ascii="宋体" w:hAnsi="宋体"/>
          <w:sz w:val="24"/>
          <w:szCs w:val="24"/>
        </w:rPr>
        <w:t xml:space="preserve">账号：</w:t>
      </w:r>
      <w:r>
        <w:rPr>
          <w:rFonts w:ascii="宋体" w:hAnsi="宋体"/>
          <w:sz w:val="24"/>
          <w:szCs w:val="24"/>
          <w:u w:val="single"/>
        </w:rPr>
        <w:t xml:space="preserve"> 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账号：</w:t>
      </w:r>
      <w:r>
        <w:rPr>
          <w:rFonts w:ascii="宋体" w:hAnsi="宋体"/>
          <w:sz w:val="24"/>
          <w:szCs w:val="24"/>
          <w:u w:val="single"/>
        </w:rPr>
        <w:t xml:space="preserve"></w:t>
      </w:r>
      <w:r>
        <w:rPr>
          <w:rFonts w:hint="eastAsia" w:ascii="宋体" w:hAnsi="宋体"/>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时间：年    月    日                        </w:t>
      </w:r>
      <w:r>
        <w:rPr>
          <w:rFonts w:ascii="宋体" w:hAnsi="宋体"/>
          <w:sz w:val="24"/>
          <w:szCs w:val="24"/>
        </w:rPr>
        <w:t xml:space="preserve">      </w:t>
      </w:r>
      <w:r>
        <w:rPr>
          <w:rFonts w:hint="eastAsia" w:ascii="宋体" w:hAnsi="宋体"/>
          <w:sz w:val="24"/>
          <w:szCs w:val="24"/>
        </w:rPr>
        <w:t xml:space="preserve">时间：年     月      日</w:t>
      </w:r>
      <w:r/>
    </w:p>
    <w:p>
      <w:pPr>
        <w:ind w:hanging="720"/>
        <w:keepNext/>
        <w:spacing w:line="440" w:lineRule="exact"/>
        <w:tabs>
          <w:tab w:val="left" w:pos="720" w:leader="none"/>
        </w:tabs>
        <w:rPr>
          <w:rFonts w:ascii="华文中宋" w:hAnsi="华文中宋" w:eastAsia="华文中宋"/>
          <w:b/>
          <w:bCs/>
          <w:sz w:val="24"/>
          <w:szCs w:val="24"/>
        </w:rPr>
        <w:outlineLvl w:val="2"/>
      </w:pPr>
      <w:r/>
      <w:bookmarkStart w:id="61" w:name="_Toc351203494"/>
      <w:r>
        <w:rPr>
          <w:rFonts w:ascii="华文中宋" w:hAnsi="华文中宋" w:eastAsia="华文中宋"/>
          <w:b/>
          <w:bCs/>
          <w:sz w:val="24"/>
          <w:szCs w:val="24"/>
        </w:rPr>
        <w:br w:type="page" w:clear="all"/>
      </w:r>
      <w:r>
        <w:rPr>
          <w:rFonts w:hint="eastAsia" w:ascii="宋体" w:hAnsi="宋体"/>
          <w:b/>
          <w:bCs/>
          <w:sz w:val="24"/>
          <w:szCs w:val="24"/>
        </w:rPr>
        <w:t xml:space="preserve">第二部分 通用合同条款</w:t>
      </w:r>
      <w:bookmarkEnd w:id="61"/>
      <w:r/>
      <w:bookmarkStart w:id="62" w:name="_Toc337558727"/>
      <w:r/>
      <w:r/>
    </w:p>
    <w:p>
      <w:pPr>
        <w:ind w:firstLine="420"/>
        <w:spacing w:line="360" w:lineRule="auto"/>
        <w:rPr>
          <w:rFonts w:ascii="宋体" w:hAnsi="宋体"/>
          <w:sz w:val="24"/>
          <w:szCs w:val="24"/>
        </w:rPr>
      </w:pPr>
      <w:r>
        <w:rPr>
          <w:rFonts w:hint="eastAsia" w:ascii="宋体" w:hAnsi="宋体"/>
          <w:sz w:val="24"/>
          <w:szCs w:val="24"/>
        </w:rPr>
        <w:t xml:space="preserve">参照住建部、国家工商行政管理局《建设工程设计合同(示范文本)》(专业建设工程)(GF-2015-0210)第二部分。</w:t>
      </w:r>
      <w:bookmarkEnd w:id="62"/>
      <w:r/>
    </w:p>
    <w:p>
      <w:pPr>
        <w:ind w:left="720" w:hanging="720"/>
        <w:keepNext/>
        <w:spacing w:before="240" w:after="60" w:line="360" w:lineRule="auto"/>
        <w:tabs>
          <w:tab w:val="left" w:pos="720" w:leader="none"/>
        </w:tabs>
        <w:rPr>
          <w:rFonts w:ascii="宋体" w:hAnsi="宋体"/>
          <w:b/>
          <w:bCs/>
          <w:sz w:val="24"/>
          <w:szCs w:val="24"/>
        </w:rPr>
        <w:outlineLvl w:val="2"/>
      </w:pPr>
      <w:r>
        <w:rPr>
          <w:rFonts w:hint="eastAsia" w:ascii="宋体" w:hAnsi="宋体"/>
          <w:b/>
          <w:bCs/>
          <w:sz w:val="24"/>
          <w:szCs w:val="24"/>
        </w:rPr>
        <w:t xml:space="preserve">第三部分 专用合同条款</w:t>
      </w:r>
      <w:r/>
    </w:p>
    <w:p>
      <w:pPr>
        <w:ind w:left="308" w:hanging="211"/>
        <w:keepNext/>
        <w:spacing w:line="400" w:lineRule="exact"/>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1.一般约定</w:t>
      </w:r>
      <w:r/>
    </w:p>
    <w:p>
      <w:pPr>
        <w:ind w:firstLine="420"/>
        <w:spacing w:line="400" w:lineRule="exact"/>
        <w:rPr>
          <w:rFonts w:ascii="宋体" w:hAnsi="宋体" w:cs="宋体"/>
          <w:sz w:val="24"/>
          <w:szCs w:val="24"/>
        </w:rPr>
      </w:pPr>
      <w:r>
        <w:rPr>
          <w:rFonts w:hint="eastAsia" w:ascii="宋体" w:hAnsi="宋体" w:cs="宋体"/>
          <w:sz w:val="24"/>
          <w:szCs w:val="24"/>
        </w:rPr>
        <w:t xml:space="preserve">1.1 词语定义与解释</w:t>
      </w:r>
      <w:r/>
    </w:p>
    <w:p>
      <w:pPr>
        <w:ind w:firstLine="420"/>
        <w:spacing w:line="400" w:lineRule="exact"/>
        <w:rPr>
          <w:rFonts w:ascii="宋体" w:hAnsi="宋体" w:cs="宋体"/>
          <w:sz w:val="24"/>
          <w:szCs w:val="24"/>
        </w:rPr>
      </w:pPr>
      <w:r>
        <w:rPr>
          <w:rFonts w:hint="eastAsia" w:ascii="宋体" w:hAnsi="宋体" w:cs="宋体"/>
          <w:sz w:val="24"/>
          <w:szCs w:val="24"/>
        </w:rPr>
        <w:t xml:space="preserve">1.1.1合同</w:t>
      </w:r>
      <w:r/>
    </w:p>
    <w:p>
      <w:pPr>
        <w:ind w:firstLine="420"/>
        <w:spacing w:line="400" w:lineRule="exact"/>
        <w:rPr>
          <w:rFonts w:ascii="宋体" w:hAnsi="宋体" w:cs="宋体"/>
          <w:sz w:val="24"/>
          <w:szCs w:val="24"/>
        </w:rPr>
      </w:pPr>
      <w:r>
        <w:rPr>
          <w:rFonts w:hint="eastAsia" w:ascii="宋体" w:hAnsi="宋体" w:cs="宋体"/>
          <w:sz w:val="24"/>
          <w:szCs w:val="24"/>
        </w:rPr>
        <w:t xml:space="preserve">1.1.1.8 其他合同文件包括：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1.3 法律</w:t>
      </w:r>
      <w:r/>
    </w:p>
    <w:p>
      <w:pPr>
        <w:ind w:firstLine="420"/>
        <w:spacing w:line="400" w:lineRule="exact"/>
        <w:rPr>
          <w:rFonts w:ascii="宋体" w:hAnsi="宋体" w:cs="宋体"/>
          <w:sz w:val="24"/>
          <w:szCs w:val="24"/>
        </w:rPr>
      </w:pPr>
      <w:r>
        <w:rPr>
          <w:rFonts w:hint="eastAsia" w:ascii="宋体" w:hAnsi="宋体" w:cs="宋体"/>
          <w:sz w:val="24"/>
          <w:szCs w:val="24"/>
        </w:rPr>
        <w:t xml:space="preserve">适用于合同的其他规范性文件：</w:t>
      </w:r>
      <w:r>
        <w:rPr>
          <w:rFonts w:hint="eastAsia" w:ascii="宋体" w:hAnsi="宋体"/>
          <w:sz w:val="24"/>
          <w:szCs w:val="24"/>
          <w:u w:val="single"/>
        </w:rPr>
        <w:t xml:space="preserve">《中华人民共和国民法典》《中华人民共和国建筑法》《中华人民共和国招标投标法》《中华人民共和国安全生产法》《建设工程质量管理条例》，以及其他有关法律、法规</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1.4 技术标准</w:t>
      </w:r>
      <w:r/>
    </w:p>
    <w:p>
      <w:pPr>
        <w:ind w:left="596"/>
        <w:spacing w:line="400" w:lineRule="exact"/>
        <w:rPr>
          <w:rFonts w:ascii="宋体" w:hAnsi="宋体" w:cs="宋体"/>
          <w:sz w:val="24"/>
          <w:szCs w:val="24"/>
        </w:rPr>
      </w:pPr>
      <w:r>
        <w:rPr>
          <w:rFonts w:hint="eastAsia" w:ascii="宋体" w:hAnsi="宋体" w:cs="宋体"/>
          <w:sz w:val="24"/>
          <w:szCs w:val="24"/>
        </w:rPr>
        <w:t xml:space="preserve">1.4.1 适用于工程的技术标准包括：</w:t>
      </w:r>
      <w:r>
        <w:rPr>
          <w:rFonts w:hint="eastAsia" w:ascii="宋体" w:hAnsi="宋体" w:cs="宋体"/>
          <w:sz w:val="24"/>
          <w:szCs w:val="24"/>
          <w:u w:val="single"/>
        </w:rPr>
        <w:t xml:space="preserve">按照通用条款执行</w:t>
      </w:r>
      <w:r>
        <w:rPr>
          <w:rFonts w:hint="eastAsia" w:ascii="宋体" w:hAnsi="宋体" w:cs="宋体"/>
          <w:sz w:val="24"/>
          <w:szCs w:val="24"/>
        </w:rPr>
        <w:t xml:space="preserve">。</w:t>
      </w:r>
      <w:r/>
    </w:p>
    <w:p>
      <w:pPr>
        <w:ind w:left="596"/>
        <w:spacing w:line="400" w:lineRule="exact"/>
        <w:rPr>
          <w:rFonts w:ascii="宋体" w:hAnsi="宋体" w:cs="宋体"/>
          <w:sz w:val="24"/>
          <w:szCs w:val="24"/>
        </w:rPr>
      </w:pPr>
      <w:r>
        <w:rPr>
          <w:rFonts w:hint="eastAsia" w:ascii="宋体" w:hAnsi="宋体" w:cs="宋体"/>
          <w:sz w:val="24"/>
          <w:szCs w:val="24"/>
        </w:rPr>
        <w:t xml:space="preserve">1.4.2 国外技术标准原文版本和中文译本的提供方：</w:t>
      </w:r>
      <w:r>
        <w:rPr>
          <w:rFonts w:hint="eastAsia" w:ascii="宋体" w:hAnsi="宋体" w:cs="宋体"/>
          <w:sz w:val="24"/>
          <w:szCs w:val="24"/>
          <w:u w:val="single"/>
        </w:rPr>
        <w:t xml:space="preserve">设计人</w:t>
      </w:r>
      <w:r>
        <w:rPr>
          <w:rFonts w:hint="eastAsia"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提供国外技术标准的名称：</w:t>
      </w:r>
      <w:r>
        <w:rPr>
          <w:rFonts w:hint="eastAsia" w:ascii="宋体" w:hAnsi="宋体" w:cs="宋体"/>
          <w:sz w:val="24"/>
          <w:szCs w:val="24"/>
          <w:u w:val="single"/>
        </w:rPr>
        <w:t xml:space="preserve">如有涉及另行约定</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提供国外技术标准的份数：</w:t>
      </w:r>
      <w:r>
        <w:rPr>
          <w:rFonts w:hint="eastAsia" w:ascii="宋体" w:hAnsi="宋体" w:cs="宋体"/>
          <w:sz w:val="24"/>
          <w:szCs w:val="24"/>
          <w:u w:val="single"/>
        </w:rPr>
        <w:t xml:space="preserve">如有涉及另行约定</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提供国外技术标准的时间：</w:t>
      </w:r>
      <w:r>
        <w:rPr>
          <w:rFonts w:hint="eastAsia" w:ascii="宋体" w:hAnsi="宋体" w:cs="宋体"/>
          <w:sz w:val="24"/>
          <w:szCs w:val="24"/>
          <w:u w:val="single"/>
        </w:rPr>
        <w:t xml:space="preserve">如有涉及另行约定</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提供国外技术标准的费用承担：</w:t>
      </w:r>
      <w:r>
        <w:rPr>
          <w:rFonts w:hint="eastAsia" w:ascii="宋体" w:hAnsi="宋体" w:cs="宋体"/>
          <w:sz w:val="24"/>
          <w:szCs w:val="24"/>
          <w:u w:val="single"/>
        </w:rPr>
        <w:t xml:space="preserve">设计人</w:t>
      </w:r>
      <w:r>
        <w:rPr>
          <w:rFonts w:hint="eastAsia" w:ascii="宋体" w:hAnsi="宋体" w:cs="宋体"/>
          <w:sz w:val="24"/>
          <w:szCs w:val="24"/>
        </w:rPr>
        <w:t xml:space="preserve">。</w:t>
      </w:r>
      <w:r/>
    </w:p>
    <w:p>
      <w:pPr>
        <w:ind w:left="596"/>
        <w:spacing w:line="400" w:lineRule="exact"/>
        <w:rPr>
          <w:rFonts w:ascii="宋体" w:hAnsi="宋体" w:cs="宋体"/>
          <w:sz w:val="24"/>
          <w:szCs w:val="24"/>
        </w:rPr>
      </w:pPr>
      <w:r>
        <w:rPr>
          <w:rFonts w:hint="eastAsia" w:ascii="宋体" w:hAnsi="宋体" w:cs="宋体"/>
          <w:sz w:val="24"/>
          <w:szCs w:val="24"/>
        </w:rPr>
        <w:t xml:space="preserve">1.4.3 发包人对工程的技术标准和功能要求的特殊要求：</w:t>
      </w:r>
      <w:r>
        <w:rPr>
          <w:rFonts w:hint="eastAsia" w:ascii="宋体" w:hAnsi="宋体" w:cs="宋体"/>
          <w:sz w:val="24"/>
          <w:szCs w:val="24"/>
          <w:u w:val="single"/>
        </w:rPr>
        <w:t xml:space="preserve">如有涉及另行约定</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1.5 合同文件的优先顺序</w:t>
      </w:r>
      <w:r/>
    </w:p>
    <w:p>
      <w:pPr>
        <w:ind w:firstLine="420"/>
        <w:spacing w:line="400" w:lineRule="exact"/>
        <w:rPr>
          <w:rFonts w:ascii="宋体" w:hAnsi="宋体" w:cs="宋体"/>
          <w:sz w:val="24"/>
          <w:szCs w:val="24"/>
        </w:rPr>
      </w:pPr>
      <w:r>
        <w:rPr>
          <w:rFonts w:hint="eastAsia" w:ascii="宋体" w:hAnsi="宋体" w:cs="宋体"/>
          <w:sz w:val="24"/>
          <w:szCs w:val="24"/>
        </w:rPr>
        <w:t xml:space="preserve">合同文件组成及优先顺序为：</w:t>
      </w:r>
      <w:r>
        <w:rPr>
          <w:rFonts w:hint="eastAsia" w:ascii="宋体" w:hAnsi="宋体" w:cs="宋体"/>
          <w:sz w:val="24"/>
          <w:szCs w:val="24"/>
          <w:u w:val="single"/>
        </w:rPr>
        <w:t xml:space="preserve">按照通用条款执行。</w:t>
      </w:r>
      <w:r/>
    </w:p>
    <w:p>
      <w:pPr>
        <w:ind w:firstLine="420"/>
        <w:spacing w:line="400" w:lineRule="exact"/>
        <w:rPr>
          <w:rFonts w:ascii="宋体" w:hAnsi="宋体" w:cs="宋体"/>
          <w:sz w:val="24"/>
          <w:szCs w:val="24"/>
        </w:rPr>
      </w:pPr>
      <w:r>
        <w:rPr>
          <w:rFonts w:hint="eastAsia" w:ascii="宋体" w:hAnsi="宋体" w:cs="宋体"/>
          <w:sz w:val="24"/>
          <w:szCs w:val="24"/>
        </w:rPr>
        <w:t xml:space="preserve">1.6 联络</w:t>
      </w:r>
      <w:r/>
    </w:p>
    <w:p>
      <w:pPr>
        <w:ind w:firstLine="420"/>
        <w:spacing w:line="400" w:lineRule="exact"/>
        <w:rPr>
          <w:rFonts w:ascii="宋体" w:hAnsi="宋体" w:cs="宋体"/>
          <w:sz w:val="24"/>
          <w:szCs w:val="24"/>
        </w:rPr>
      </w:pPr>
      <w:r>
        <w:rPr>
          <w:rFonts w:hint="eastAsia" w:ascii="宋体" w:hAnsi="宋体" w:cs="宋体"/>
          <w:sz w:val="24"/>
          <w:szCs w:val="24"/>
        </w:rPr>
        <w:t xml:space="preserve">1.6.1 发包人和设计人应当在</w:t>
      </w:r>
      <w:r>
        <w:rPr>
          <w:rFonts w:hint="eastAsia" w:ascii="宋体" w:hAnsi="宋体" w:cs="宋体"/>
          <w:sz w:val="24"/>
          <w:szCs w:val="24"/>
          <w:u w:val="single"/>
        </w:rPr>
        <w:t xml:space="preserve">7 </w:t>
      </w:r>
      <w:r>
        <w:rPr>
          <w:rFonts w:hint="eastAsia" w:ascii="宋体" w:hAnsi="宋体" w:cs="宋体"/>
          <w:sz w:val="24"/>
          <w:szCs w:val="24"/>
        </w:rPr>
        <w:t xml:space="preserve">天内将与合同有关的通知、批准、证明、证书、指示、指令、要求、请求、同意、确定和决定等书面函件送达对方当事人。</w:t>
      </w:r>
      <w:r/>
    </w:p>
    <w:p>
      <w:pPr>
        <w:ind w:firstLine="420"/>
        <w:spacing w:line="400" w:lineRule="exact"/>
        <w:rPr>
          <w:rFonts w:ascii="宋体" w:hAnsi="宋体" w:cs="宋体"/>
          <w:sz w:val="24"/>
          <w:szCs w:val="24"/>
        </w:rPr>
      </w:pPr>
      <w:r>
        <w:rPr>
          <w:rFonts w:hint="eastAsia" w:ascii="宋体" w:hAnsi="宋体" w:cs="宋体"/>
          <w:sz w:val="24"/>
          <w:szCs w:val="24"/>
        </w:rPr>
        <w:t xml:space="preserve">1.6.2 发包人和设计人联系信息</w:t>
      </w:r>
      <w:r/>
    </w:p>
    <w:p>
      <w:pPr>
        <w:ind w:firstLine="420"/>
        <w:spacing w:line="400" w:lineRule="exact"/>
        <w:rPr>
          <w:rFonts w:ascii="宋体" w:hAnsi="宋体" w:cs="宋体"/>
          <w:sz w:val="24"/>
          <w:szCs w:val="24"/>
        </w:rPr>
      </w:pPr>
      <w:r>
        <w:rPr>
          <w:rFonts w:hint="eastAsia" w:ascii="宋体" w:hAnsi="宋体" w:cs="宋体"/>
          <w:sz w:val="24"/>
          <w:szCs w:val="24"/>
        </w:rPr>
        <w:t xml:space="preserve">发包人接收文件的地点：</w:t>
      </w:r>
      <w:r>
        <w:rPr>
          <w:rFonts w:hint="eastAsia" w:ascii="宋体" w:hAnsi="宋体" w:cs="宋体"/>
          <w:sz w:val="24"/>
          <w:szCs w:val="24"/>
          <w:u w:val="single"/>
        </w:rPr>
        <w:t xml:space="preserve">发包人办公室</w:t>
      </w:r>
      <w:r>
        <w:rPr>
          <w:rFonts w:hint="eastAsia"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发包人指定的联系电话及传真号码：/</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发包人指定的电子邮箱：/。</w:t>
      </w:r>
      <w:r/>
    </w:p>
    <w:p>
      <w:pPr>
        <w:ind w:firstLine="420"/>
        <w:spacing w:line="400" w:lineRule="exact"/>
        <w:rPr>
          <w:rFonts w:ascii="宋体" w:hAnsi="宋体" w:cs="宋体"/>
          <w:sz w:val="24"/>
          <w:szCs w:val="24"/>
        </w:rPr>
      </w:pPr>
      <w:r>
        <w:rPr>
          <w:rFonts w:hint="eastAsia" w:ascii="宋体" w:hAnsi="宋体" w:cs="宋体"/>
          <w:sz w:val="24"/>
          <w:szCs w:val="24"/>
        </w:rPr>
        <w:t xml:space="preserve">设计人接收文件的地点： </w:t>
      </w:r>
      <w:r>
        <w:rPr>
          <w:rFonts w:ascii="宋体" w:hAnsi="宋体" w:cs="宋体"/>
          <w:sz w:val="24"/>
          <w:szCs w:val="24"/>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设计人指定的接收人为：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设计人指定的联系电话及传真号码：</w:t>
      </w:r>
      <w:r>
        <w:rPr>
          <w:rFonts w:ascii="宋体" w:hAnsi="宋体" w:cs="宋体"/>
          <w:sz w:val="24"/>
          <w:szCs w:val="24"/>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设计人指定的电子邮箱：。</w:t>
      </w:r>
      <w:r/>
    </w:p>
    <w:p>
      <w:pPr>
        <w:ind w:firstLine="420"/>
        <w:spacing w:line="400" w:lineRule="exact"/>
        <w:rPr>
          <w:rFonts w:ascii="宋体" w:hAnsi="宋体" w:cs="宋体"/>
          <w:sz w:val="24"/>
          <w:szCs w:val="24"/>
        </w:rPr>
      </w:pPr>
      <w:r>
        <w:rPr>
          <w:rFonts w:hint="eastAsia" w:ascii="宋体" w:hAnsi="宋体" w:cs="宋体"/>
          <w:sz w:val="24"/>
          <w:szCs w:val="24"/>
        </w:rPr>
        <w:t xml:space="preserve">1.8 保密</w:t>
      </w:r>
      <w:r/>
    </w:p>
    <w:p>
      <w:pPr>
        <w:ind w:firstLine="420"/>
        <w:spacing w:line="400" w:lineRule="exact"/>
        <w:rPr>
          <w:rFonts w:ascii="宋体" w:hAnsi="宋体" w:cs="宋体"/>
          <w:sz w:val="24"/>
          <w:szCs w:val="24"/>
        </w:rPr>
      </w:pPr>
      <w:r>
        <w:rPr>
          <w:rFonts w:hint="eastAsia" w:ascii="宋体" w:hAnsi="宋体" w:cs="宋体"/>
          <w:sz w:val="24"/>
          <w:szCs w:val="24"/>
        </w:rPr>
        <w:t xml:space="preserve">保密期限：</w:t>
      </w:r>
      <w:r>
        <w:rPr>
          <w:rFonts w:hint="eastAsia" w:ascii="宋体" w:hAnsi="宋体" w:cs="宋体"/>
          <w:sz w:val="24"/>
          <w:szCs w:val="24"/>
          <w:u w:val="single"/>
        </w:rPr>
        <w:t xml:space="preserve"> </w:t>
      </w:r>
      <w:r>
        <w:rPr>
          <w:rFonts w:ascii="宋体" w:hAnsi="宋体" w:cs="宋体"/>
          <w:sz w:val="24"/>
          <w:szCs w:val="24"/>
          <w:u w:val="single"/>
        </w:rPr>
        <w:t xml:space="preserve">10</w:t>
      </w:r>
      <w:r>
        <w:rPr>
          <w:rFonts w:hint="eastAsia" w:ascii="宋体" w:hAnsi="宋体" w:cs="宋体"/>
          <w:sz w:val="24"/>
          <w:szCs w:val="24"/>
          <w:u w:val="single"/>
        </w:rPr>
        <w:t xml:space="preserve">年</w:t>
      </w:r>
      <w:r>
        <w:rPr>
          <w:rFonts w:hint="eastAsia" w:ascii="宋体" w:hAnsi="宋体" w:cs="宋体"/>
          <w:sz w:val="24"/>
          <w:szCs w:val="24"/>
        </w:rPr>
        <w:t xml:space="preserve">。</w:t>
      </w:r>
      <w:r/>
    </w:p>
    <w:p>
      <w:pPr>
        <w:ind w:left="308" w:hanging="211"/>
        <w:keepNext/>
        <w:spacing w:line="400" w:lineRule="exact"/>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2.发包人</w:t>
      </w:r>
      <w:r/>
    </w:p>
    <w:p>
      <w:pPr>
        <w:ind w:firstLine="420"/>
        <w:spacing w:line="400" w:lineRule="exact"/>
        <w:rPr>
          <w:rFonts w:ascii="宋体" w:hAnsi="宋体" w:cs="宋体"/>
          <w:sz w:val="24"/>
          <w:szCs w:val="24"/>
        </w:rPr>
      </w:pPr>
      <w:r>
        <w:rPr>
          <w:rFonts w:hint="eastAsia" w:ascii="宋体" w:hAnsi="宋体" w:cs="宋体"/>
          <w:sz w:val="24"/>
          <w:szCs w:val="24"/>
        </w:rPr>
        <w:t xml:space="preserve">2.1 发包人一般义务</w:t>
      </w:r>
      <w:r/>
    </w:p>
    <w:p>
      <w:pPr>
        <w:ind w:firstLine="420"/>
        <w:spacing w:line="400" w:lineRule="exact"/>
        <w:rPr>
          <w:rFonts w:ascii="宋体" w:hAnsi="宋体" w:cs="宋体"/>
          <w:sz w:val="24"/>
          <w:szCs w:val="24"/>
        </w:rPr>
      </w:pPr>
      <w:r>
        <w:rPr>
          <w:rFonts w:hint="eastAsia" w:ascii="宋体" w:hAnsi="宋体" w:cs="宋体"/>
          <w:sz w:val="24"/>
          <w:szCs w:val="24"/>
        </w:rPr>
        <w:t xml:space="preserve">2.1.3 发包人其他义务：</w:t>
      </w:r>
      <w:r>
        <w:rPr>
          <w:rFonts w:hint="eastAsia" w:ascii="宋体" w:hAnsi="宋体" w:cs="宋体"/>
          <w:sz w:val="24"/>
          <w:szCs w:val="24"/>
          <w:u w:val="single"/>
        </w:rPr>
        <w:t xml:space="preserve">无</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2.2 发包人代表</w:t>
      </w:r>
      <w:r/>
    </w:p>
    <w:p>
      <w:pPr>
        <w:ind w:firstLine="420"/>
        <w:spacing w:line="400" w:lineRule="exact"/>
        <w:rPr>
          <w:rFonts w:ascii="宋体" w:hAnsi="宋体" w:cs="宋体"/>
          <w:sz w:val="24"/>
          <w:szCs w:val="24"/>
        </w:rPr>
      </w:pPr>
      <w:r>
        <w:rPr>
          <w:rFonts w:ascii="宋体" w:hAnsi="宋体" w:cs="宋体"/>
          <w:sz w:val="24"/>
          <w:szCs w:val="24"/>
        </w:rPr>
        <w:t xml:space="preserve">发包人代表：</w:t>
      </w:r>
      <w:r/>
    </w:p>
    <w:p>
      <w:pPr>
        <w:ind w:firstLine="420"/>
        <w:spacing w:line="400" w:lineRule="exact"/>
        <w:rPr>
          <w:rFonts w:ascii="宋体" w:hAnsi="宋体" w:cs="宋体"/>
          <w:sz w:val="24"/>
          <w:szCs w:val="24"/>
        </w:rPr>
      </w:pPr>
      <w:r>
        <w:rPr>
          <w:rFonts w:ascii="宋体" w:hAnsi="宋体" w:cs="宋体"/>
          <w:sz w:val="24"/>
          <w:szCs w:val="24"/>
        </w:rPr>
        <w:t xml:space="preserve">姓名：</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w:t>
      </w:r>
      <w:r/>
    </w:p>
    <w:p>
      <w:pPr>
        <w:ind w:firstLine="420"/>
        <w:spacing w:line="400" w:lineRule="exact"/>
        <w:rPr>
          <w:rFonts w:ascii="宋体" w:hAnsi="宋体" w:cs="宋体"/>
          <w:sz w:val="24"/>
          <w:szCs w:val="24"/>
        </w:rPr>
      </w:pPr>
      <w:r>
        <w:rPr>
          <w:rFonts w:ascii="宋体" w:hAnsi="宋体" w:cs="宋体"/>
          <w:sz w:val="24"/>
          <w:szCs w:val="24"/>
        </w:rPr>
        <w:t xml:space="preserve">身份证号：</w:t>
      </w:r>
      <w:r>
        <w:rPr>
          <w:rFonts w:ascii="宋体" w:hAnsi="宋体" w:cs="宋体"/>
          <w:sz w:val="24"/>
          <w:szCs w:val="24"/>
          <w:u w:val="single"/>
        </w:rPr>
        <w:t xml:space="preserve"></w:t>
      </w:r>
      <w:r>
        <w:rPr>
          <w:rFonts w:hint="eastAsia" w:ascii="宋体" w:hAnsi="宋体" w:cs="宋体"/>
          <w:sz w:val="24"/>
          <w:szCs w:val="24"/>
          <w:u w:val="single"/>
        </w:rPr>
        <w:t xml:space="preserve">/</w:t>
      </w:r>
      <w:r>
        <w:rPr>
          <w:rFonts w:ascii="宋体" w:hAnsi="宋体" w:cs="宋体"/>
          <w:sz w:val="24"/>
          <w:szCs w:val="24"/>
          <w:u w:val="single"/>
        </w:rPr>
        <w:t xml:space="preserve"></w:t>
      </w:r>
      <w:r>
        <w:rPr>
          <w:rFonts w:ascii="宋体" w:hAnsi="宋体" w:cs="宋体"/>
          <w:sz w:val="24"/>
          <w:szCs w:val="24"/>
        </w:rPr>
        <w:t xml:space="preserve">；</w:t>
      </w:r>
      <w:r/>
    </w:p>
    <w:p>
      <w:pPr>
        <w:ind w:firstLine="420"/>
        <w:spacing w:line="400" w:lineRule="exact"/>
        <w:rPr>
          <w:rFonts w:ascii="宋体" w:hAnsi="宋体" w:cs="宋体"/>
          <w:sz w:val="24"/>
          <w:szCs w:val="24"/>
        </w:rPr>
      </w:pPr>
      <w:r>
        <w:rPr>
          <w:rFonts w:ascii="宋体" w:hAnsi="宋体" w:cs="宋体"/>
          <w:sz w:val="24"/>
          <w:szCs w:val="24"/>
        </w:rPr>
        <w:t xml:space="preserve">职务：</w:t>
      </w:r>
      <w:r>
        <w:rPr>
          <w:rFonts w:hint="eastAsia" w:ascii="宋体" w:hAnsi="宋体" w:cs="宋体"/>
          <w:sz w:val="24"/>
          <w:szCs w:val="24"/>
        </w:rPr>
        <w:t xml:space="preserve">/</w:t>
      </w:r>
      <w:r>
        <w:rPr>
          <w:rFonts w:ascii="宋体" w:hAnsi="宋体" w:cs="宋体"/>
          <w:sz w:val="24"/>
          <w:szCs w:val="24"/>
        </w:rPr>
        <w:t xml:space="preserve">；</w:t>
      </w:r>
      <w:r/>
    </w:p>
    <w:p>
      <w:pPr>
        <w:ind w:firstLine="420"/>
        <w:spacing w:line="400" w:lineRule="exact"/>
        <w:rPr>
          <w:rFonts w:ascii="宋体" w:hAnsi="宋体" w:cs="宋体"/>
          <w:sz w:val="24"/>
          <w:szCs w:val="24"/>
        </w:rPr>
      </w:pPr>
      <w:r>
        <w:rPr>
          <w:rFonts w:ascii="宋体" w:hAnsi="宋体" w:cs="宋体"/>
          <w:sz w:val="24"/>
          <w:szCs w:val="24"/>
        </w:rPr>
        <w:t xml:space="preserve">联系电话：</w:t>
      </w:r>
      <w:r>
        <w:rPr>
          <w:rFonts w:hint="eastAsia" w:ascii="宋体" w:hAnsi="宋体" w:cs="宋体"/>
          <w:sz w:val="24"/>
          <w:szCs w:val="24"/>
        </w:rPr>
        <w:t xml:space="preserve">/</w:t>
      </w:r>
      <w:r>
        <w:rPr>
          <w:rFonts w:ascii="宋体" w:hAnsi="宋体" w:cs="宋体"/>
          <w:sz w:val="24"/>
          <w:szCs w:val="24"/>
        </w:rPr>
        <w:t xml:space="preserve">；</w:t>
      </w:r>
      <w:r/>
    </w:p>
    <w:p>
      <w:pPr>
        <w:ind w:firstLine="420"/>
        <w:spacing w:line="400" w:lineRule="exact"/>
        <w:rPr>
          <w:rFonts w:ascii="宋体" w:hAnsi="宋体" w:cs="宋体"/>
          <w:sz w:val="24"/>
          <w:szCs w:val="24"/>
        </w:rPr>
      </w:pPr>
      <w:r>
        <w:rPr>
          <w:rFonts w:ascii="宋体" w:hAnsi="宋体" w:cs="宋体"/>
          <w:sz w:val="24"/>
          <w:szCs w:val="24"/>
        </w:rPr>
        <w:t xml:space="preserve">电子信箱：</w:t>
      </w:r>
      <w:r>
        <w:rPr>
          <w:rFonts w:hint="eastAsia" w:ascii="宋体" w:hAnsi="宋体" w:cs="宋体"/>
          <w:sz w:val="24"/>
          <w:szCs w:val="24"/>
        </w:rPr>
        <w:t xml:space="preserve">/</w:t>
      </w:r>
      <w:r>
        <w:rPr>
          <w:rFonts w:ascii="宋体" w:hAnsi="宋体" w:cs="宋体"/>
          <w:sz w:val="24"/>
          <w:szCs w:val="24"/>
        </w:rPr>
        <w:t xml:space="preserve">；</w:t>
      </w:r>
      <w:r/>
    </w:p>
    <w:p>
      <w:pPr>
        <w:ind w:firstLine="420"/>
        <w:spacing w:line="400" w:lineRule="exact"/>
        <w:rPr>
          <w:rFonts w:ascii="宋体" w:hAnsi="宋体" w:cs="宋体"/>
          <w:sz w:val="24"/>
          <w:szCs w:val="24"/>
        </w:rPr>
      </w:pPr>
      <w:r>
        <w:rPr>
          <w:rFonts w:ascii="宋体" w:hAnsi="宋体" w:cs="宋体"/>
          <w:sz w:val="24"/>
          <w:szCs w:val="24"/>
        </w:rPr>
        <w:t xml:space="preserve">通信地址：</w:t>
      </w:r>
      <w:r>
        <w:rPr>
          <w:rFonts w:hint="eastAsia" w:ascii="宋体" w:hAnsi="宋体" w:cs="宋体"/>
          <w:sz w:val="24"/>
          <w:szCs w:val="24"/>
        </w:rPr>
        <w:t xml:space="preserve">/</w:t>
      </w:r>
      <w:r>
        <w:rPr>
          <w:rFonts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发包人对发包人代表的授权范围如下：</w:t>
      </w:r>
      <w:r>
        <w:rPr>
          <w:rFonts w:hint="eastAsia" w:ascii="宋体" w:hAnsi="宋体" w:cs="宋体"/>
          <w:sz w:val="24"/>
          <w:szCs w:val="24"/>
          <w:u w:val="single"/>
        </w:rPr>
        <w:t xml:space="preserve">经发包人授权并在授权范围内代表发包人行使业主权利，全面负责本工程的组织、协调和管理，签发或签署各种相关指令，报表及支付凭证，处理设计过程中的各有关事宜</w:t>
      </w:r>
      <w:r>
        <w:rPr>
          <w:rFonts w:hint="eastAsia" w:ascii="宋体" w:hAnsi="宋体" w:cs="宋体"/>
          <w:sz w:val="24"/>
          <w:szCs w:val="24"/>
        </w:rPr>
        <w:t xml:space="preserve">。</w:t>
      </w:r>
      <w:r/>
    </w:p>
    <w:p>
      <w:pPr>
        <w:ind w:firstLine="420"/>
        <w:spacing w:line="400" w:lineRule="exact"/>
        <w:rPr>
          <w:rFonts w:ascii="宋体" w:hAnsi="宋体" w:cs="宋体"/>
          <w:sz w:val="24"/>
          <w:szCs w:val="24"/>
          <w:u w:val="single"/>
        </w:rPr>
      </w:pPr>
      <w:r>
        <w:rPr>
          <w:rFonts w:hint="eastAsia" w:ascii="宋体" w:hAnsi="宋体" w:cs="宋体"/>
          <w:sz w:val="24"/>
          <w:szCs w:val="24"/>
        </w:rPr>
        <w:t xml:space="preserve">发包人更换发包人代表的，应当提前</w:t>
      </w:r>
      <w:r>
        <w:rPr>
          <w:rFonts w:hint="eastAsia" w:ascii="宋体" w:hAnsi="宋体" w:cs="宋体"/>
          <w:sz w:val="24"/>
          <w:szCs w:val="24"/>
          <w:u w:val="single"/>
        </w:rPr>
        <w:t xml:space="preserve"> 5 </w:t>
      </w:r>
      <w:r>
        <w:rPr>
          <w:rFonts w:hint="eastAsia" w:ascii="宋体" w:hAnsi="宋体" w:cs="宋体"/>
          <w:sz w:val="24"/>
          <w:szCs w:val="24"/>
        </w:rPr>
        <w:t xml:space="preserve">天书面通知设计人。</w:t>
      </w:r>
      <w:r/>
    </w:p>
    <w:p>
      <w:pPr>
        <w:ind w:firstLine="420"/>
        <w:spacing w:line="400" w:lineRule="exact"/>
        <w:rPr>
          <w:rFonts w:ascii="宋体" w:hAnsi="宋体" w:cs="宋体"/>
          <w:sz w:val="24"/>
          <w:szCs w:val="24"/>
        </w:rPr>
      </w:pPr>
      <w:r>
        <w:rPr>
          <w:rFonts w:hint="eastAsia" w:ascii="宋体" w:hAnsi="宋体" w:cs="宋体"/>
          <w:sz w:val="24"/>
          <w:szCs w:val="24"/>
        </w:rPr>
        <w:t xml:space="preserve">2.3 发包人决定</w:t>
      </w:r>
      <w:r/>
    </w:p>
    <w:p>
      <w:pPr>
        <w:ind w:firstLine="420"/>
        <w:spacing w:line="400" w:lineRule="exact"/>
        <w:rPr>
          <w:rFonts w:ascii="宋体" w:hAnsi="宋体" w:cs="宋体"/>
          <w:sz w:val="24"/>
          <w:szCs w:val="24"/>
        </w:rPr>
      </w:pPr>
      <w:r>
        <w:rPr>
          <w:rFonts w:hint="eastAsia" w:ascii="宋体" w:hAnsi="宋体" w:cs="宋体"/>
          <w:sz w:val="24"/>
          <w:szCs w:val="24"/>
        </w:rPr>
        <w:t xml:space="preserve">2.3.2 发包人应在</w:t>
      </w:r>
      <w:r>
        <w:rPr>
          <w:rFonts w:hint="eastAsia" w:ascii="宋体" w:hAnsi="宋体" w:cs="宋体"/>
          <w:sz w:val="24"/>
          <w:szCs w:val="24"/>
          <w:u w:val="single"/>
        </w:rPr>
        <w:t xml:space="preserve">5</w:t>
      </w:r>
      <w:r>
        <w:rPr>
          <w:rFonts w:hint="eastAsia" w:ascii="宋体" w:hAnsi="宋体" w:cs="宋体"/>
          <w:sz w:val="24"/>
          <w:szCs w:val="24"/>
        </w:rPr>
        <w:t xml:space="preserve">天内对设计人书面提出的事项作出书面决定。</w:t>
      </w:r>
      <w:r/>
    </w:p>
    <w:p>
      <w:pPr>
        <w:ind w:left="308" w:hanging="211"/>
        <w:keepNext/>
        <w:spacing w:line="400" w:lineRule="exact"/>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3.设计人</w:t>
      </w:r>
      <w:r/>
    </w:p>
    <w:p>
      <w:pPr>
        <w:ind w:firstLine="420"/>
        <w:spacing w:line="400" w:lineRule="exact"/>
        <w:rPr>
          <w:rFonts w:ascii="宋体" w:hAnsi="宋体" w:cs="宋体"/>
          <w:sz w:val="24"/>
          <w:szCs w:val="24"/>
        </w:rPr>
      </w:pPr>
      <w:r>
        <w:rPr>
          <w:rFonts w:hint="eastAsia" w:ascii="宋体" w:hAnsi="宋体" w:cs="宋体"/>
          <w:sz w:val="24"/>
          <w:szCs w:val="24"/>
        </w:rPr>
        <w:t xml:space="preserve">3.1 设计人一般义务</w:t>
      </w:r>
      <w:r/>
    </w:p>
    <w:p>
      <w:pPr>
        <w:ind w:firstLine="420"/>
        <w:spacing w:line="400" w:lineRule="exact"/>
        <w:rPr>
          <w:rFonts w:ascii="宋体" w:hAnsi="宋体" w:cs="宋体"/>
          <w:sz w:val="24"/>
          <w:szCs w:val="24"/>
        </w:rPr>
      </w:pPr>
      <w:r>
        <w:rPr>
          <w:rFonts w:hint="eastAsia" w:ascii="宋体" w:hAnsi="宋体" w:cs="宋体"/>
          <w:sz w:val="24"/>
          <w:szCs w:val="24"/>
        </w:rPr>
        <w:t xml:space="preserve">3.1.1 设计人</w:t>
      </w:r>
      <w:r>
        <w:rPr>
          <w:rFonts w:hint="eastAsia" w:ascii="宋体" w:hAnsi="宋体" w:cs="宋体"/>
          <w:sz w:val="24"/>
          <w:szCs w:val="24"/>
          <w:u w:val="single"/>
        </w:rPr>
        <w:t xml:space="preserve">需</w:t>
      </w:r>
      <w:r>
        <w:rPr>
          <w:rFonts w:hint="eastAsia" w:ascii="宋体" w:hAnsi="宋体" w:cs="宋体"/>
          <w:sz w:val="24"/>
          <w:szCs w:val="24"/>
        </w:rPr>
        <w:t xml:space="preserve">(需/不需)配合发包人办理有关许可、批准或备案手续。</w:t>
      </w:r>
      <w:r/>
    </w:p>
    <w:p>
      <w:pPr>
        <w:ind w:firstLine="420"/>
        <w:spacing w:line="400" w:lineRule="exact"/>
        <w:rPr>
          <w:rFonts w:ascii="宋体" w:hAnsi="宋体" w:cs="宋体"/>
          <w:sz w:val="24"/>
          <w:szCs w:val="24"/>
        </w:rPr>
      </w:pPr>
      <w:r>
        <w:rPr>
          <w:rFonts w:hint="eastAsia" w:ascii="宋体" w:hAnsi="宋体" w:cs="宋体"/>
          <w:sz w:val="24"/>
          <w:szCs w:val="24"/>
        </w:rPr>
        <w:t xml:space="preserve">3.1.3 设计人其他义务：</w:t>
      </w:r>
      <w:r>
        <w:rPr>
          <w:rFonts w:hint="eastAsia" w:ascii="宋体" w:hAnsi="宋体" w:cs="宋体"/>
          <w:sz w:val="24"/>
          <w:szCs w:val="24"/>
        </w:rPr>
        <w:tab/>
      </w:r>
      <w:r/>
    </w:p>
    <w:p>
      <w:pPr>
        <w:ind w:firstLine="420"/>
        <w:spacing w:line="400" w:lineRule="exact"/>
        <w:rPr>
          <w:rFonts w:ascii="宋体" w:hAnsi="宋体" w:cs="宋体"/>
          <w:sz w:val="24"/>
          <w:szCs w:val="24"/>
          <w:u w:val="single"/>
        </w:rPr>
      </w:pPr>
      <w:r>
        <w:rPr>
          <w:rFonts w:hint="eastAsia" w:ascii="宋体" w:hAnsi="宋体" w:cs="宋体"/>
          <w:sz w:val="24"/>
          <w:szCs w:val="24"/>
          <w:u w:val="single"/>
        </w:rPr>
        <w:t xml:space="preserve">1)/                                      </w:t>
      </w:r>
      <w:r/>
    </w:p>
    <w:p>
      <w:pPr>
        <w:ind w:firstLine="420"/>
        <w:spacing w:line="400" w:lineRule="exact"/>
        <w:rPr>
          <w:rFonts w:ascii="宋体" w:hAnsi="宋体" w:cs="宋体"/>
          <w:sz w:val="24"/>
          <w:szCs w:val="24"/>
          <w:u w:val="single"/>
        </w:rPr>
      </w:pPr>
      <w:r>
        <w:rPr>
          <w:rFonts w:hint="eastAsia" w:ascii="宋体" w:hAnsi="宋体" w:cs="宋体"/>
          <w:sz w:val="24"/>
          <w:szCs w:val="24"/>
          <w:u w:val="single"/>
        </w:rPr>
        <w:t xml:space="preserve">2)/                                      </w:t>
      </w:r>
      <w:r/>
    </w:p>
    <w:p>
      <w:pPr>
        <w:ind w:firstLine="420"/>
        <w:spacing w:line="400" w:lineRule="exact"/>
        <w:rPr>
          <w:rFonts w:ascii="宋体" w:hAnsi="宋体" w:cs="宋体"/>
          <w:sz w:val="24"/>
          <w:szCs w:val="24"/>
          <w:u w:val="single"/>
        </w:rPr>
      </w:pPr>
      <w:r>
        <w:rPr>
          <w:rFonts w:hint="eastAsia" w:ascii="宋体" w:hAnsi="宋体" w:cs="宋体"/>
          <w:sz w:val="24"/>
          <w:szCs w:val="24"/>
          <w:u w:val="single"/>
        </w:rPr>
        <w:t xml:space="preserve">3)/                                      </w:t>
      </w:r>
      <w:r/>
    </w:p>
    <w:p>
      <w:pPr>
        <w:ind w:firstLine="420"/>
        <w:spacing w:line="400" w:lineRule="exact"/>
        <w:rPr>
          <w:rFonts w:ascii="宋体" w:hAnsi="宋体" w:cs="宋体"/>
          <w:sz w:val="24"/>
          <w:szCs w:val="24"/>
          <w:u w:val="single"/>
        </w:rPr>
      </w:pPr>
      <w:r>
        <w:rPr>
          <w:rFonts w:hint="eastAsia" w:ascii="宋体" w:hAnsi="宋体" w:cs="宋体"/>
          <w:sz w:val="24"/>
          <w:szCs w:val="24"/>
          <w:u w:val="single"/>
        </w:rPr>
        <w:t xml:space="preserve">4) /                                     </w:t>
      </w:r>
      <w:r/>
    </w:p>
    <w:p>
      <w:pPr>
        <w:ind w:firstLine="420"/>
        <w:spacing w:line="400" w:lineRule="exact"/>
        <w:rPr>
          <w:rFonts w:ascii="宋体" w:hAnsi="宋体" w:cs="宋体"/>
          <w:sz w:val="24"/>
          <w:szCs w:val="24"/>
        </w:rPr>
      </w:pPr>
      <w:r>
        <w:rPr>
          <w:rFonts w:ascii="宋体" w:hAnsi="宋体" w:cs="宋体"/>
          <w:sz w:val="24"/>
          <w:szCs w:val="24"/>
          <w:u w:val="single"/>
        </w:rPr>
        <w:t xml:space="preserve">5</w:t>
      </w:r>
      <w:r>
        <w:rPr>
          <w:rFonts w:hint="eastAsia" w:ascii="宋体" w:hAnsi="宋体" w:cs="宋体"/>
          <w:sz w:val="24"/>
          <w:szCs w:val="24"/>
          <w:u w:val="single"/>
        </w:rPr>
        <w:t xml:space="preserve">) /                                     </w:t>
      </w:r>
      <w:r/>
    </w:p>
    <w:p>
      <w:pPr>
        <w:ind w:firstLine="420"/>
        <w:spacing w:line="400" w:lineRule="exact"/>
        <w:rPr>
          <w:rFonts w:ascii="宋体" w:hAnsi="宋体" w:cs="宋体"/>
          <w:sz w:val="24"/>
          <w:szCs w:val="24"/>
        </w:rPr>
      </w:pPr>
      <w:r>
        <w:rPr>
          <w:rFonts w:hint="eastAsia" w:ascii="宋体" w:hAnsi="宋体" w:cs="宋体"/>
          <w:sz w:val="24"/>
          <w:szCs w:val="24"/>
        </w:rPr>
        <w:t xml:space="preserve">3.2 项目负责人</w:t>
      </w:r>
      <w:r/>
    </w:p>
    <w:p>
      <w:pPr>
        <w:ind w:firstLine="420"/>
        <w:spacing w:line="400" w:lineRule="exact"/>
        <w:rPr>
          <w:rFonts w:ascii="宋体" w:hAnsi="宋体" w:cs="宋体"/>
          <w:sz w:val="24"/>
          <w:szCs w:val="24"/>
        </w:rPr>
      </w:pPr>
      <w:r>
        <w:rPr>
          <w:rFonts w:hint="eastAsia" w:ascii="宋体" w:hAnsi="宋体" w:cs="宋体"/>
          <w:sz w:val="24"/>
          <w:szCs w:val="24"/>
        </w:rPr>
        <w:t xml:space="preserve">3.2.1 项目负责人</w:t>
      </w:r>
      <w:r/>
    </w:p>
    <w:p>
      <w:pPr>
        <w:ind w:firstLine="420"/>
        <w:spacing w:line="400" w:lineRule="exact"/>
        <w:rPr>
          <w:rFonts w:ascii="宋体" w:hAnsi="宋体" w:cs="宋体"/>
          <w:sz w:val="24"/>
          <w:szCs w:val="24"/>
        </w:rPr>
      </w:pP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执业资格及等级：</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注册证书号：</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通信地址： </w:t>
      </w:r>
      <w:r>
        <w:rPr>
          <w:rFonts w:ascii="宋体" w:hAnsi="宋体" w:cs="宋体"/>
          <w:sz w:val="24"/>
          <w:szCs w:val="24"/>
        </w:rPr>
        <w:t xml:space="preserve">         </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设计人对项目负责人的授权范围如下：</w:t>
      </w:r>
      <w:r>
        <w:rPr>
          <w:rFonts w:hint="eastAsia" w:ascii="宋体" w:hAnsi="宋体" w:cs="宋体"/>
          <w:sz w:val="24"/>
          <w:szCs w:val="24"/>
          <w:u w:val="single"/>
        </w:rPr>
        <w:t xml:space="preserve">在设计人的授权范围内代表设计人全面负责本合同的履约，协调处理本项目设计的各项事宜，负责合同范围内各专业(或分包)设计的统筹协调管理</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3.2.2 设计人更换项目负责人的，应提前</w:t>
      </w:r>
      <w:r>
        <w:rPr>
          <w:rFonts w:hint="eastAsia" w:ascii="宋体" w:hAnsi="宋体" w:cs="宋体"/>
          <w:sz w:val="24"/>
          <w:szCs w:val="24"/>
          <w:u w:val="single"/>
        </w:rPr>
        <w:t xml:space="preserve"> 7 </w:t>
      </w:r>
      <w:r>
        <w:rPr>
          <w:rFonts w:hint="eastAsia" w:ascii="宋体" w:hAnsi="宋体" w:cs="宋体"/>
          <w:sz w:val="24"/>
          <w:szCs w:val="24"/>
        </w:rPr>
        <w:t xml:space="preserve">天书面通知发包人。</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设计人擅自更换项目负责人的违约责任：</w:t>
      </w:r>
      <w:r>
        <w:rPr>
          <w:rFonts w:hint="eastAsia" w:ascii="宋体" w:hAnsi="宋体" w:cs="宋体"/>
          <w:sz w:val="24"/>
          <w:szCs w:val="24"/>
          <w:u w:val="single"/>
        </w:rPr>
        <w:t xml:space="preserve"> 设计人不得擅自更换设计负责人及设计人员。如确需更换，必须在取得委托人书面同意之后更换，而且需向委托人支付赔偿以弥补给委托人带来不便的损失，具体赔偿数额如下：</w:t>
      </w:r>
      <w:r/>
    </w:p>
    <w:p>
      <w:pPr>
        <w:ind w:firstLine="420"/>
        <w:spacing w:line="360" w:lineRule="auto"/>
        <w:rPr>
          <w:rFonts w:ascii="宋体" w:hAnsi="宋体" w:cs="宋体"/>
          <w:sz w:val="24"/>
          <w:szCs w:val="24"/>
          <w:u w:val="single"/>
        </w:rPr>
      </w:pPr>
      <w:r>
        <w:rPr>
          <w:rFonts w:hint="eastAsia" w:ascii="宋体" w:hAnsi="宋体" w:cs="宋体"/>
          <w:sz w:val="24"/>
          <w:szCs w:val="24"/>
          <w:u w:val="single"/>
        </w:rPr>
        <w:t xml:space="preserve">设计负责人：人民币 1万元/人/次</w:t>
      </w:r>
      <w:r/>
    </w:p>
    <w:p>
      <w:pPr>
        <w:ind w:firstLine="420"/>
        <w:spacing w:line="360" w:lineRule="auto"/>
        <w:rPr>
          <w:rFonts w:ascii="宋体" w:hAnsi="宋体" w:cs="宋体"/>
          <w:sz w:val="24"/>
          <w:szCs w:val="24"/>
        </w:rPr>
      </w:pPr>
      <w:r>
        <w:rPr>
          <w:rFonts w:hint="eastAsia" w:ascii="宋体" w:hAnsi="宋体" w:cs="宋体"/>
          <w:sz w:val="24"/>
          <w:szCs w:val="24"/>
          <w:u w:val="single"/>
        </w:rPr>
        <w:t xml:space="preserve">设计人员：人民币0.5万元/人/次</w:t>
      </w:r>
      <w:r/>
    </w:p>
    <w:p>
      <w:pPr>
        <w:spacing w:line="360" w:lineRule="auto"/>
        <w:rPr>
          <w:rFonts w:ascii="宋体" w:hAnsi="宋体" w:cs="宋体"/>
          <w:sz w:val="24"/>
          <w:szCs w:val="24"/>
        </w:rPr>
      </w:pPr>
      <w:r>
        <w:rPr>
          <w:rFonts w:hint="eastAsia" w:ascii="宋体" w:hAnsi="宋体" w:cs="宋体"/>
          <w:sz w:val="24"/>
          <w:szCs w:val="24"/>
        </w:rPr>
        <w:t xml:space="preserve">    3.2.3 设计人应在收到书面更换通知后</w:t>
      </w:r>
      <w:r>
        <w:rPr>
          <w:rFonts w:hint="eastAsia" w:ascii="宋体" w:hAnsi="宋体" w:cs="宋体"/>
          <w:sz w:val="24"/>
          <w:szCs w:val="24"/>
          <w:u w:val="single"/>
        </w:rPr>
        <w:t xml:space="preserve"> 7 </w:t>
      </w:r>
      <w:r>
        <w:rPr>
          <w:rFonts w:hint="eastAsia" w:ascii="宋体" w:hAnsi="宋体" w:cs="宋体"/>
          <w:sz w:val="24"/>
          <w:szCs w:val="24"/>
        </w:rPr>
        <w:t xml:space="preserve">天内更换项目负责人。</w:t>
      </w:r>
      <w:r/>
    </w:p>
    <w:p>
      <w:pPr>
        <w:ind w:firstLine="420"/>
        <w:spacing w:line="360" w:lineRule="auto"/>
        <w:rPr>
          <w:rFonts w:ascii="宋体" w:hAnsi="宋体" w:cs="宋体"/>
          <w:sz w:val="24"/>
          <w:szCs w:val="24"/>
        </w:rPr>
      </w:pPr>
      <w:r>
        <w:rPr>
          <w:rFonts w:hint="eastAsia" w:ascii="宋体" w:hAnsi="宋体" w:cs="宋体"/>
          <w:sz w:val="24"/>
          <w:szCs w:val="24"/>
        </w:rPr>
        <w:t xml:space="preserve">设计人无正当理由拒绝更换项目负责人的违约责任：</w:t>
      </w:r>
      <w:r>
        <w:rPr>
          <w:rFonts w:hint="eastAsia" w:ascii="宋体" w:hAnsi="宋体" w:cs="宋体"/>
          <w:sz w:val="24"/>
          <w:szCs w:val="24"/>
          <w:u w:val="single"/>
        </w:rPr>
        <w:t xml:space="preserve">每迟延一日向委托人支付迟延违约金1000元  </w:t>
      </w:r>
      <w:r/>
    </w:p>
    <w:p>
      <w:pPr>
        <w:ind w:firstLine="420"/>
        <w:spacing w:line="360" w:lineRule="auto"/>
        <w:rPr>
          <w:rFonts w:ascii="宋体" w:hAnsi="宋体" w:cs="宋体"/>
          <w:sz w:val="24"/>
          <w:szCs w:val="24"/>
        </w:rPr>
      </w:pPr>
      <w:r>
        <w:rPr>
          <w:rFonts w:hint="eastAsia" w:ascii="宋体" w:hAnsi="宋体" w:cs="宋体"/>
          <w:sz w:val="24"/>
          <w:szCs w:val="24"/>
        </w:rPr>
        <w:t xml:space="preserve">3.3 设计人人员</w:t>
      </w:r>
      <w:r/>
    </w:p>
    <w:p>
      <w:pPr>
        <w:ind w:firstLine="420"/>
        <w:spacing w:line="360" w:lineRule="auto"/>
        <w:rPr>
          <w:rFonts w:ascii="宋体" w:hAnsi="宋体" w:cs="宋体"/>
          <w:sz w:val="24"/>
          <w:szCs w:val="24"/>
        </w:rPr>
      </w:pPr>
      <w:r>
        <w:rPr>
          <w:rFonts w:hint="eastAsia" w:ascii="宋体" w:hAnsi="宋体" w:cs="宋体"/>
          <w:sz w:val="24"/>
          <w:szCs w:val="24"/>
        </w:rPr>
        <w:t xml:space="preserve">3.3.1 设计人提交项目管理机构及人员安排报告的期限：</w:t>
      </w:r>
      <w:r>
        <w:rPr>
          <w:rFonts w:hint="eastAsia" w:ascii="宋体" w:hAnsi="宋体" w:cs="宋体"/>
          <w:sz w:val="24"/>
          <w:szCs w:val="24"/>
          <w:u w:val="single"/>
        </w:rPr>
        <w:t xml:space="preserve">接到发包人开始设计通知后7天内</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3.3.3 设计人无正当理由拒绝撤换主要设计人员的违约责任：</w:t>
      </w:r>
      <w:r/>
    </w:p>
    <w:p>
      <w:pPr>
        <w:spacing w:line="360" w:lineRule="auto"/>
        <w:rPr>
          <w:rFonts w:ascii="宋体" w:hAnsi="宋体" w:cs="宋体"/>
          <w:sz w:val="24"/>
          <w:szCs w:val="24"/>
        </w:rPr>
      </w:pPr>
      <w:r>
        <w:rPr>
          <w:rFonts w:hint="eastAsia" w:ascii="宋体" w:hAnsi="宋体" w:cs="宋体"/>
          <w:sz w:val="24"/>
          <w:szCs w:val="24"/>
          <w:u w:val="single"/>
        </w:rPr>
        <w:t xml:space="preserve"> 设计人收到撤换主要设计人员通知后应当立即撤换，每迟延一日向委托人支付迟延违约金1000元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3.4 设计分包</w:t>
      </w:r>
      <w:r/>
    </w:p>
    <w:p>
      <w:pPr>
        <w:ind w:firstLine="420"/>
        <w:spacing w:line="360" w:lineRule="auto"/>
        <w:rPr>
          <w:rFonts w:ascii="宋体" w:hAnsi="宋体" w:cs="宋体"/>
          <w:sz w:val="24"/>
          <w:szCs w:val="24"/>
        </w:rPr>
      </w:pPr>
      <w:r>
        <w:rPr>
          <w:rFonts w:hint="eastAsia" w:ascii="宋体" w:hAnsi="宋体" w:cs="宋体"/>
          <w:sz w:val="24"/>
          <w:szCs w:val="24"/>
        </w:rPr>
        <w:t xml:space="preserve">3.4.1 设计分包的一般约定</w:t>
      </w:r>
      <w:r/>
    </w:p>
    <w:p>
      <w:pPr>
        <w:ind w:firstLine="420"/>
        <w:spacing w:line="360" w:lineRule="auto"/>
        <w:rPr>
          <w:rFonts w:ascii="宋体" w:hAnsi="宋体" w:cs="宋体"/>
          <w:sz w:val="24"/>
          <w:szCs w:val="24"/>
        </w:rPr>
      </w:pPr>
      <w:r>
        <w:rPr>
          <w:rFonts w:hint="eastAsia" w:ascii="宋体" w:hAnsi="宋体" w:cs="宋体"/>
          <w:sz w:val="24"/>
          <w:szCs w:val="24"/>
        </w:rPr>
        <w:t xml:space="preserve">禁止设计分包的工程包括：</w:t>
      </w:r>
      <w:r>
        <w:rPr>
          <w:rFonts w:hint="eastAsia" w:ascii="宋体" w:hAnsi="宋体" w:cs="宋体"/>
          <w:sz w:val="24"/>
          <w:szCs w:val="24"/>
          <w:u w:val="single"/>
        </w:rPr>
        <w:t xml:space="preserve">按规定执行</w:t>
      </w:r>
      <w:r>
        <w:rPr>
          <w:rFonts w:hint="eastAsia" w:ascii="宋体" w:hAnsi="宋体" w:cs="宋体"/>
          <w:sz w:val="24"/>
          <w:szCs w:val="24"/>
        </w:rPr>
        <w:t xml:space="preserve">。</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按规定执行</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    3.4.2设计分包的确定</w:t>
      </w:r>
      <w:r/>
    </w:p>
    <w:p>
      <w:pPr>
        <w:ind w:firstLine="420"/>
        <w:spacing w:line="360" w:lineRule="auto"/>
        <w:rPr>
          <w:rFonts w:ascii="宋体" w:hAnsi="宋体" w:cs="宋体"/>
          <w:sz w:val="24"/>
          <w:szCs w:val="24"/>
        </w:rPr>
      </w:pPr>
      <w:r>
        <w:rPr>
          <w:rFonts w:hint="eastAsia" w:ascii="宋体" w:hAnsi="宋体" w:cs="宋体"/>
          <w:sz w:val="24"/>
          <w:szCs w:val="24"/>
        </w:rPr>
        <w:t xml:space="preserve">允允许分包的专业工程包括：</w:t>
      </w:r>
      <w:r>
        <w:rPr>
          <w:rFonts w:hint="eastAsia" w:ascii="宋体" w:hAnsi="宋体" w:cs="宋体"/>
          <w:sz w:val="24"/>
          <w:szCs w:val="24"/>
          <w:u w:val="single"/>
        </w:rPr>
        <w:t xml:space="preserve">双方另行协商</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 </w:t>
      </w:r>
      <w:r/>
    </w:p>
    <w:p>
      <w:pPr>
        <w:ind w:firstLine="420"/>
        <w:spacing w:line="360" w:lineRule="auto"/>
        <w:rPr>
          <w:rFonts w:ascii="宋体" w:hAnsi="宋体" w:cs="宋体"/>
          <w:sz w:val="24"/>
          <w:szCs w:val="24"/>
        </w:rPr>
      </w:pPr>
      <w:r>
        <w:rPr>
          <w:rFonts w:hint="eastAsia" w:ascii="宋体" w:hAnsi="宋体" w:cs="宋体"/>
          <w:sz w:val="24"/>
          <w:szCs w:val="24"/>
        </w:rPr>
        <w:t xml:space="preserve">3.4.3 设计人向发包人提交有关分包人资料包括：</w:t>
      </w:r>
      <w:r>
        <w:rPr>
          <w:rFonts w:hint="eastAsia" w:ascii="宋体" w:hAnsi="宋体" w:cs="宋体"/>
          <w:sz w:val="24"/>
          <w:szCs w:val="24"/>
          <w:u w:val="single"/>
        </w:rPr>
        <w:t xml:space="preserve"> / </w:t>
      </w:r>
      <w:r/>
    </w:p>
    <w:p>
      <w:pPr>
        <w:ind w:firstLine="420"/>
        <w:spacing w:line="360" w:lineRule="auto"/>
        <w:rPr>
          <w:rFonts w:ascii="宋体" w:hAnsi="宋体" w:cs="宋体"/>
          <w:sz w:val="24"/>
          <w:szCs w:val="24"/>
        </w:rPr>
      </w:pPr>
      <w:r>
        <w:rPr>
          <w:rFonts w:hint="eastAsia" w:ascii="宋体" w:hAnsi="宋体" w:cs="宋体"/>
          <w:sz w:val="24"/>
          <w:szCs w:val="24"/>
        </w:rPr>
        <w:t xml:space="preserve">3.4.4 分包工程设计费支付方式：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3.5 联合体</w:t>
      </w:r>
      <w:r/>
    </w:p>
    <w:p>
      <w:pPr>
        <w:ind w:firstLine="420"/>
        <w:spacing w:line="360" w:lineRule="auto"/>
        <w:rPr>
          <w:rFonts w:ascii="宋体" w:hAnsi="宋体" w:cs="宋体"/>
          <w:sz w:val="24"/>
          <w:szCs w:val="24"/>
        </w:rPr>
      </w:pPr>
      <w:r>
        <w:rPr>
          <w:rFonts w:hint="eastAsia" w:ascii="宋体" w:hAnsi="宋体" w:cs="宋体"/>
          <w:sz w:val="24"/>
          <w:szCs w:val="24"/>
        </w:rPr>
        <w:t xml:space="preserve">3.5.4 发包人向联合体支付设计费用的方式：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5.工程设计要求</w:t>
      </w:r>
      <w:r/>
    </w:p>
    <w:p>
      <w:pPr>
        <w:ind w:firstLine="420"/>
        <w:spacing w:line="360" w:lineRule="auto"/>
        <w:rPr>
          <w:rFonts w:ascii="宋体" w:hAnsi="宋体" w:cs="宋体"/>
          <w:sz w:val="24"/>
          <w:szCs w:val="24"/>
        </w:rPr>
      </w:pPr>
      <w:r>
        <w:rPr>
          <w:rFonts w:hint="eastAsia" w:ascii="宋体" w:hAnsi="宋体" w:cs="宋体"/>
          <w:sz w:val="24"/>
          <w:szCs w:val="24"/>
        </w:rPr>
        <w:t xml:space="preserve">5.1 工程设计一般要求</w:t>
      </w:r>
      <w:r/>
    </w:p>
    <w:p>
      <w:pPr>
        <w:ind w:firstLine="420"/>
        <w:spacing w:line="360" w:lineRule="auto"/>
        <w:rPr>
          <w:rFonts w:ascii="宋体" w:hAnsi="宋体" w:cs="宋体"/>
          <w:sz w:val="24"/>
          <w:szCs w:val="24"/>
        </w:rPr>
      </w:pPr>
      <w:r>
        <w:rPr>
          <w:rFonts w:hint="eastAsia" w:ascii="宋体" w:hAnsi="宋体" w:cs="宋体"/>
          <w:sz w:val="24"/>
          <w:szCs w:val="24"/>
        </w:rPr>
        <w:t xml:space="preserve">5.1.2.1 工程设计的特殊标准或要求：</w:t>
      </w:r>
      <w:r>
        <w:rPr>
          <w:rFonts w:hint="eastAsia" w:ascii="宋体" w:hAnsi="宋体" w:cs="宋体"/>
          <w:sz w:val="24"/>
          <w:szCs w:val="24"/>
          <w:u w:val="single"/>
        </w:rPr>
        <w:t xml:space="preserve">如有，另行约定</w:t>
      </w:r>
      <w:r>
        <w:rPr>
          <w:rFonts w:hint="eastAsia" w:ascii="宋体" w:hAnsi="宋体" w:cs="宋体"/>
          <w:sz w:val="24"/>
          <w:szCs w:val="24"/>
        </w:rPr>
        <w:t xml:space="preserve">。</w:t>
      </w:r>
      <w:r/>
    </w:p>
    <w:p>
      <w:pPr>
        <w:ind w:firstLine="441"/>
        <w:spacing w:line="360" w:lineRule="auto"/>
        <w:rPr>
          <w:rFonts w:ascii="宋体" w:hAnsi="宋体" w:cs="宋体"/>
          <w:sz w:val="24"/>
          <w:szCs w:val="24"/>
        </w:rPr>
      </w:pPr>
      <w:r>
        <w:rPr>
          <w:rFonts w:hint="eastAsia" w:ascii="宋体" w:hAnsi="宋体" w:cs="宋体"/>
          <w:sz w:val="24"/>
          <w:szCs w:val="24"/>
        </w:rPr>
        <w:t xml:space="preserve">5.1.2.2 工程设计适用的技术标准：</w:t>
      </w:r>
      <w:r>
        <w:rPr>
          <w:rFonts w:hint="eastAsia" w:ascii="宋体" w:hAnsi="宋体" w:cs="宋体"/>
          <w:sz w:val="24"/>
          <w:szCs w:val="24"/>
          <w:u w:val="single"/>
        </w:rPr>
        <w:t xml:space="preserve">《市政公用工程设计文件编制深度规定（</w:t>
      </w:r>
      <w:r>
        <w:rPr>
          <w:rFonts w:ascii="宋体" w:hAnsi="宋体" w:cs="宋体"/>
          <w:sz w:val="24"/>
          <w:szCs w:val="24"/>
          <w:u w:val="single"/>
        </w:rPr>
        <w:t xml:space="preserve">2013版）》</w:t>
      </w:r>
      <w:r>
        <w:rPr>
          <w:rFonts w:hint="eastAsia" w:ascii="宋体" w:hAnsi="宋体" w:cs="宋体"/>
          <w:sz w:val="24"/>
          <w:szCs w:val="24"/>
          <w:u w:val="single"/>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5.1.2.4 工程设计文件的主要技术指标控制值及比例：</w:t>
      </w:r>
      <w:r>
        <w:rPr>
          <w:rFonts w:hint="eastAsia" w:ascii="宋体" w:hAnsi="宋体" w:cs="宋体"/>
          <w:sz w:val="24"/>
          <w:szCs w:val="24"/>
          <w:u w:val="single"/>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5.3 工程设计文件的要求</w:t>
      </w:r>
      <w:r/>
    </w:p>
    <w:p>
      <w:pPr>
        <w:ind w:firstLine="420"/>
        <w:spacing w:line="360" w:lineRule="auto"/>
        <w:rPr>
          <w:rFonts w:ascii="宋体" w:hAnsi="宋体" w:cs="宋体"/>
          <w:sz w:val="24"/>
          <w:szCs w:val="24"/>
        </w:rPr>
      </w:pPr>
      <w:r>
        <w:rPr>
          <w:rFonts w:hint="eastAsia" w:ascii="宋体" w:hAnsi="宋体" w:cs="宋体"/>
          <w:sz w:val="24"/>
          <w:szCs w:val="24"/>
        </w:rPr>
        <w:t xml:space="preserve">5.3.3 工程设计文件深度规定：</w:t>
      </w:r>
      <w:r>
        <w:rPr>
          <w:rFonts w:hint="eastAsia" w:ascii="宋体" w:hAnsi="宋体" w:cs="宋体"/>
          <w:sz w:val="24"/>
          <w:szCs w:val="24"/>
          <w:u w:val="single"/>
        </w:rPr>
        <w:t xml:space="preserve">满足《市政公用工程设计文件编制深度规定（</w:t>
      </w:r>
      <w:r>
        <w:rPr>
          <w:rFonts w:ascii="宋体" w:hAnsi="宋体" w:cs="宋体"/>
          <w:sz w:val="24"/>
          <w:szCs w:val="24"/>
          <w:u w:val="single"/>
        </w:rPr>
        <w:t xml:space="preserve">2013版）》</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5.3.5 建筑物及其功能设施的合理使用寿命年限：</w:t>
      </w:r>
      <w:r>
        <w:rPr>
          <w:rFonts w:hint="eastAsia" w:ascii="宋体" w:hAnsi="宋体" w:cs="宋体"/>
          <w:sz w:val="24"/>
          <w:szCs w:val="24"/>
          <w:u w:val="single"/>
        </w:rPr>
        <w:t xml:space="preserve">国家规范要求</w:t>
      </w:r>
      <w:r>
        <w:rPr>
          <w:rFonts w:hint="eastAsia" w:ascii="宋体" w:hAnsi="宋体" w:cs="宋体"/>
          <w:sz w:val="24"/>
          <w:szCs w:val="24"/>
        </w:rPr>
        <w:t xml:space="preserve">。</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6.工程设计进度与周期</w:t>
      </w:r>
      <w:r/>
    </w:p>
    <w:p>
      <w:pPr>
        <w:ind w:firstLine="420"/>
        <w:spacing w:line="360" w:lineRule="auto"/>
        <w:rPr>
          <w:rFonts w:ascii="宋体" w:hAnsi="宋体" w:cs="宋体"/>
          <w:sz w:val="24"/>
          <w:szCs w:val="24"/>
        </w:rPr>
      </w:pPr>
      <w:r>
        <w:rPr>
          <w:rFonts w:hint="eastAsia" w:ascii="宋体" w:hAnsi="宋体" w:cs="宋体"/>
          <w:sz w:val="24"/>
          <w:szCs w:val="24"/>
        </w:rPr>
        <w:t xml:space="preserve">6.1 工程设计进度计划</w:t>
      </w:r>
      <w:r/>
    </w:p>
    <w:p>
      <w:pPr>
        <w:ind w:firstLine="420"/>
        <w:spacing w:line="360" w:lineRule="auto"/>
        <w:rPr>
          <w:rFonts w:ascii="宋体" w:hAnsi="宋体" w:cs="宋体"/>
          <w:sz w:val="24"/>
          <w:szCs w:val="24"/>
        </w:rPr>
      </w:pPr>
      <w:r>
        <w:rPr>
          <w:rFonts w:hint="eastAsia" w:ascii="宋体" w:hAnsi="宋体" w:cs="宋体"/>
          <w:sz w:val="24"/>
          <w:szCs w:val="24"/>
        </w:rPr>
        <w:t xml:space="preserve">6.1.1 工程设计进度计划的编制</w:t>
      </w:r>
      <w:r/>
    </w:p>
    <w:p>
      <w:pPr>
        <w:ind w:firstLine="420"/>
        <w:spacing w:line="360" w:lineRule="auto"/>
        <w:rPr>
          <w:rFonts w:ascii="宋体" w:hAnsi="宋体" w:cs="宋体"/>
          <w:sz w:val="24"/>
          <w:szCs w:val="24"/>
        </w:rPr>
      </w:pPr>
      <w:r>
        <w:rPr>
          <w:rFonts w:hint="eastAsia" w:ascii="宋体" w:hAnsi="宋体" w:cs="宋体"/>
          <w:sz w:val="24"/>
          <w:szCs w:val="24"/>
        </w:rPr>
        <w:t xml:space="preserve">合同当事人约定的工程设计进度计划提交的时间：</w:t>
      </w:r>
      <w:r>
        <w:rPr>
          <w:rFonts w:hint="eastAsia" w:ascii="宋体" w:hAnsi="宋体" w:cs="宋体"/>
          <w:sz w:val="24"/>
          <w:szCs w:val="24"/>
          <w:u w:val="single"/>
        </w:rPr>
        <w:t xml:space="preserve">合同签订后7日历天内</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合同当事人约定的工程设计进度计划应包括的内容：</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6.1.2 工程设计进度计划的修订</w:t>
      </w:r>
      <w:r/>
    </w:p>
    <w:p>
      <w:pPr>
        <w:ind w:firstLine="420"/>
        <w:spacing w:line="360" w:lineRule="auto"/>
        <w:rPr>
          <w:rFonts w:ascii="宋体" w:hAnsi="宋体" w:cs="宋体"/>
          <w:sz w:val="24"/>
          <w:szCs w:val="24"/>
        </w:rPr>
      </w:pPr>
      <w:r>
        <w:rPr>
          <w:rFonts w:hint="eastAsia" w:ascii="宋体" w:hAnsi="宋体" w:cs="宋体"/>
          <w:sz w:val="24"/>
          <w:szCs w:val="24"/>
        </w:rPr>
        <w:t xml:space="preserve">发包人在收到工程设计进度计划后确认或提出修改意见的期限：</w:t>
      </w:r>
      <w:r>
        <w:rPr>
          <w:rFonts w:hint="eastAsia" w:ascii="宋体" w:hAnsi="宋体" w:cs="宋体"/>
          <w:sz w:val="24"/>
          <w:szCs w:val="24"/>
          <w:u w:val="single"/>
        </w:rPr>
        <w:t xml:space="preserve"> 7天</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6.3 工程设计进度延误</w:t>
      </w:r>
      <w:r/>
    </w:p>
    <w:p>
      <w:pPr>
        <w:ind w:firstLine="420"/>
        <w:spacing w:line="360" w:lineRule="auto"/>
        <w:rPr>
          <w:rFonts w:ascii="宋体" w:hAnsi="宋体" w:cs="宋体"/>
          <w:sz w:val="24"/>
          <w:szCs w:val="24"/>
        </w:rPr>
      </w:pPr>
      <w:r>
        <w:rPr>
          <w:rFonts w:hint="eastAsia" w:ascii="宋体" w:hAnsi="宋体" w:cs="宋体"/>
          <w:sz w:val="24"/>
          <w:szCs w:val="24"/>
        </w:rPr>
        <w:t xml:space="preserve">6.3.1 因发包人原因导致工程设计进度延误</w:t>
      </w:r>
      <w:r/>
    </w:p>
    <w:p>
      <w:pPr>
        <w:ind w:firstLine="420"/>
        <w:spacing w:line="360" w:lineRule="auto"/>
        <w:rPr>
          <w:rFonts w:ascii="宋体" w:hAnsi="宋体" w:cs="宋体"/>
          <w:sz w:val="24"/>
          <w:szCs w:val="24"/>
        </w:rPr>
      </w:pPr>
      <w:r>
        <w:rPr>
          <w:rFonts w:hint="eastAsia" w:ascii="宋体" w:hAnsi="宋体" w:cs="宋体"/>
          <w:sz w:val="24"/>
          <w:szCs w:val="24"/>
        </w:rPr>
        <w:t xml:space="preserve">(4)因发包人原因导致工程设计进度延误的其他情形：</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设计人应在发生进度延误的情形后</w:t>
      </w:r>
      <w:r>
        <w:rPr>
          <w:rFonts w:hint="eastAsia" w:ascii="宋体" w:hAnsi="宋体" w:cs="宋体"/>
          <w:sz w:val="24"/>
          <w:szCs w:val="24"/>
          <w:u w:val="single"/>
        </w:rPr>
        <w:t xml:space="preserve"> 5 </w:t>
      </w:r>
      <w:r>
        <w:rPr>
          <w:rFonts w:hint="eastAsia" w:ascii="宋体" w:hAnsi="宋体" w:cs="宋体"/>
          <w:sz w:val="24"/>
          <w:szCs w:val="24"/>
        </w:rPr>
        <w:t xml:space="preserve">天内向发包人发出要求延期的书面通知，在发生该情形后</w:t>
      </w:r>
      <w:r>
        <w:rPr>
          <w:rFonts w:hint="eastAsia" w:ascii="宋体" w:hAnsi="宋体" w:cs="宋体"/>
          <w:sz w:val="24"/>
          <w:szCs w:val="24"/>
          <w:u w:val="single"/>
        </w:rPr>
        <w:t xml:space="preserve"> 10 </w:t>
      </w:r>
      <w:r>
        <w:rPr>
          <w:rFonts w:hint="eastAsia" w:ascii="宋体" w:hAnsi="宋体" w:cs="宋体"/>
          <w:sz w:val="24"/>
          <w:szCs w:val="24"/>
        </w:rPr>
        <w:t xml:space="preserve">天内提交要求延期的详细说明。</w:t>
      </w:r>
      <w:r/>
    </w:p>
    <w:p>
      <w:pPr>
        <w:ind w:firstLine="420"/>
        <w:spacing w:line="360" w:lineRule="auto"/>
        <w:rPr>
          <w:rFonts w:ascii="宋体" w:hAnsi="宋体" w:cs="宋体"/>
          <w:sz w:val="24"/>
          <w:szCs w:val="24"/>
        </w:rPr>
      </w:pPr>
      <w:r>
        <w:rPr>
          <w:rFonts w:hint="eastAsia" w:ascii="宋体" w:hAnsi="宋体" w:cs="宋体"/>
          <w:sz w:val="24"/>
          <w:szCs w:val="24"/>
        </w:rPr>
        <w:t xml:space="preserve">发包人收到设计人要求延期的详细说明后，应在</w:t>
      </w:r>
      <w:r>
        <w:rPr>
          <w:rFonts w:hint="eastAsia" w:ascii="宋体" w:hAnsi="宋体" w:cs="宋体"/>
          <w:sz w:val="24"/>
          <w:szCs w:val="24"/>
          <w:u w:val="single"/>
        </w:rPr>
        <w:t xml:space="preserve"> 5 </w:t>
      </w:r>
      <w:r>
        <w:rPr>
          <w:rFonts w:hint="eastAsia" w:ascii="宋体" w:hAnsi="宋体" w:cs="宋体"/>
          <w:sz w:val="24"/>
          <w:szCs w:val="24"/>
        </w:rPr>
        <w:t xml:space="preserve">天内进行审查并书面答复。</w:t>
      </w:r>
      <w:r/>
    </w:p>
    <w:p>
      <w:pPr>
        <w:ind w:firstLine="420"/>
        <w:spacing w:line="360" w:lineRule="auto"/>
        <w:rPr>
          <w:rFonts w:ascii="宋体" w:hAnsi="宋体" w:cs="宋体"/>
          <w:sz w:val="24"/>
          <w:szCs w:val="24"/>
        </w:rPr>
      </w:pPr>
      <w:r>
        <w:rPr>
          <w:rFonts w:hint="eastAsia" w:ascii="宋体" w:hAnsi="宋体" w:cs="宋体"/>
          <w:sz w:val="24"/>
          <w:szCs w:val="24"/>
        </w:rPr>
        <w:t xml:space="preserve">6.5 提前交付工程设计文件</w:t>
      </w:r>
      <w:r/>
    </w:p>
    <w:p>
      <w:pPr>
        <w:ind w:firstLine="420"/>
        <w:spacing w:line="360" w:lineRule="auto"/>
        <w:rPr>
          <w:rFonts w:ascii="宋体" w:hAnsi="宋体" w:cs="宋体"/>
          <w:sz w:val="24"/>
          <w:szCs w:val="24"/>
        </w:rPr>
      </w:pPr>
      <w:r>
        <w:rPr>
          <w:rFonts w:hint="eastAsia" w:ascii="宋体" w:hAnsi="宋体" w:cs="宋体"/>
          <w:sz w:val="24"/>
          <w:szCs w:val="24"/>
        </w:rPr>
        <w:t xml:space="preserve">6.5.2 提前交付工程设计文件的奖励：</w:t>
      </w:r>
      <w:r>
        <w:rPr>
          <w:rFonts w:hint="eastAsia" w:ascii="宋体" w:hAnsi="宋体" w:cs="宋体"/>
          <w:sz w:val="24"/>
          <w:szCs w:val="24"/>
          <w:u w:val="single"/>
        </w:rPr>
        <w:t xml:space="preserve">无</w:t>
      </w:r>
      <w:r>
        <w:rPr>
          <w:rFonts w:hint="eastAsia" w:ascii="宋体" w:hAnsi="宋体" w:cs="宋体"/>
          <w:sz w:val="24"/>
          <w:szCs w:val="24"/>
        </w:rPr>
        <w:t xml:space="preserve">。</w:t>
      </w:r>
      <w:r/>
    </w:p>
    <w:p>
      <w:pPr>
        <w:spacing w:line="360" w:lineRule="auto"/>
        <w:rPr>
          <w:rFonts w:ascii="宋体" w:hAnsi="宋体" w:cs="宋体"/>
          <w:b/>
          <w:sz w:val="24"/>
          <w:szCs w:val="24"/>
        </w:rPr>
        <w:outlineLvl w:val="3"/>
      </w:pPr>
      <w:r>
        <w:rPr>
          <w:rFonts w:hint="eastAsia" w:ascii="宋体" w:hAnsi="宋体" w:cs="宋体"/>
          <w:b/>
          <w:sz w:val="24"/>
          <w:szCs w:val="24"/>
        </w:rPr>
        <w:t xml:space="preserve">7.工程设计文件交付</w:t>
      </w:r>
      <w:r/>
    </w:p>
    <w:p>
      <w:pPr>
        <w:ind w:firstLine="420"/>
        <w:spacing w:line="360" w:lineRule="auto"/>
        <w:rPr>
          <w:rFonts w:ascii="宋体" w:hAnsi="宋体" w:cs="宋体"/>
          <w:sz w:val="24"/>
          <w:szCs w:val="24"/>
        </w:rPr>
      </w:pPr>
      <w:r>
        <w:rPr>
          <w:rFonts w:hint="eastAsia" w:ascii="宋体" w:hAnsi="宋体" w:cs="宋体"/>
          <w:sz w:val="24"/>
          <w:szCs w:val="24"/>
        </w:rPr>
        <w:t xml:space="preserve">7.1.1工程设计文件交付的内容</w:t>
      </w:r>
      <w:r/>
    </w:p>
    <w:p>
      <w:pPr>
        <w:ind w:firstLine="420"/>
        <w:spacing w:line="360" w:lineRule="auto"/>
        <w:rPr>
          <w:rFonts w:ascii="宋体" w:hAnsi="宋体" w:cs="宋体"/>
          <w:sz w:val="24"/>
          <w:szCs w:val="24"/>
        </w:rPr>
      </w:pPr>
      <w:r>
        <w:rPr>
          <w:rFonts w:hint="eastAsia" w:ascii="宋体" w:hAnsi="宋体" w:cs="宋体"/>
          <w:sz w:val="24"/>
          <w:szCs w:val="24"/>
        </w:rPr>
        <w:t xml:space="preserve">7.1.2 发包人要求设计人提交电子版设计文件的具体形式为：</w:t>
      </w:r>
      <w:r>
        <w:rPr>
          <w:rFonts w:hint="eastAsia" w:ascii="宋体" w:hAnsi="宋体" w:cs="宋体"/>
          <w:sz w:val="24"/>
          <w:szCs w:val="24"/>
          <w:u w:val="single"/>
        </w:rPr>
        <w:t xml:space="preserve">文字说明的保存形式为word格式，设计文件为CAD格式</w:t>
      </w:r>
      <w:r>
        <w:rPr>
          <w:rFonts w:hint="eastAsia" w:ascii="宋体" w:hAnsi="宋体" w:cs="宋体"/>
          <w:sz w:val="24"/>
          <w:szCs w:val="24"/>
        </w:rPr>
        <w:t xml:space="preserve">。</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8.工程设计文件审查</w:t>
      </w:r>
      <w:r/>
    </w:p>
    <w:p>
      <w:pPr>
        <w:ind w:firstLine="420"/>
        <w:spacing w:line="360" w:lineRule="auto"/>
        <w:rPr>
          <w:rFonts w:ascii="宋体" w:hAnsi="宋体" w:cs="宋体"/>
          <w:sz w:val="24"/>
          <w:szCs w:val="24"/>
        </w:rPr>
      </w:pPr>
      <w:r>
        <w:rPr>
          <w:rFonts w:hint="eastAsia" w:ascii="宋体" w:hAnsi="宋体" w:cs="宋体"/>
          <w:sz w:val="24"/>
          <w:szCs w:val="24"/>
        </w:rPr>
        <w:t xml:space="preserve">8.1 发包人对设计人的设计文件审查期限不超过</w:t>
      </w:r>
      <w:r>
        <w:rPr>
          <w:rFonts w:hint="eastAsia" w:ascii="宋体" w:hAnsi="宋体" w:cs="宋体"/>
          <w:sz w:val="24"/>
          <w:szCs w:val="24"/>
          <w:u w:val="single"/>
        </w:rPr>
        <w:t xml:space="preserve"> 15 </w:t>
      </w:r>
      <w:r>
        <w:rPr>
          <w:rFonts w:hint="eastAsia" w:ascii="宋体" w:hAnsi="宋体" w:cs="宋体"/>
          <w:sz w:val="24"/>
          <w:szCs w:val="24"/>
        </w:rPr>
        <w:t xml:space="preserve">天。</w:t>
      </w:r>
      <w:r/>
    </w:p>
    <w:p>
      <w:pPr>
        <w:ind w:firstLine="420"/>
        <w:spacing w:line="360" w:lineRule="auto"/>
        <w:rPr>
          <w:rFonts w:ascii="宋体" w:hAnsi="宋体" w:cs="宋体"/>
          <w:sz w:val="24"/>
          <w:szCs w:val="24"/>
        </w:rPr>
      </w:pPr>
      <w:r>
        <w:rPr>
          <w:rFonts w:hint="eastAsia" w:ascii="宋体" w:hAnsi="宋体" w:cs="宋体"/>
          <w:sz w:val="24"/>
          <w:szCs w:val="24"/>
        </w:rPr>
        <w:t xml:space="preserve">8.2发包人应在审查同意设计人的工程设计文件后在</w:t>
      </w:r>
      <w:r>
        <w:rPr>
          <w:rFonts w:hint="eastAsia" w:ascii="宋体" w:hAnsi="宋体" w:cs="宋体"/>
          <w:sz w:val="24"/>
          <w:szCs w:val="24"/>
          <w:u w:val="single"/>
        </w:rPr>
        <w:t xml:space="preserve"> 7 </w:t>
      </w:r>
      <w:r>
        <w:rPr>
          <w:rFonts w:hint="eastAsia" w:ascii="宋体" w:hAnsi="宋体" w:cs="宋体"/>
          <w:sz w:val="24"/>
          <w:szCs w:val="24"/>
        </w:rPr>
        <w:t xml:space="preserve">天内，向政府有关部门报送工程设计文件。</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8.3 工程设计审查形式及时间安排：</w:t>
      </w:r>
      <w:r>
        <w:rPr>
          <w:rFonts w:hint="eastAsia" w:ascii="宋体" w:hAnsi="宋体" w:cs="宋体"/>
          <w:sz w:val="24"/>
          <w:szCs w:val="24"/>
          <w:u w:val="single"/>
        </w:rPr>
        <w:t xml:space="preserve">发包人组织人员对所设计专业进行审查，提出审查报告，设计人根据审查内容参加发包人组织的会议并解决问题</w:t>
      </w:r>
      <w:r>
        <w:rPr>
          <w:rFonts w:hint="eastAsia" w:ascii="宋体" w:hAnsi="宋体" w:cs="宋体"/>
          <w:sz w:val="24"/>
          <w:szCs w:val="24"/>
        </w:rPr>
        <w:t xml:space="preserve">。</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9.施工现场配合服务</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9.1 发包人为设计人派赴现场的工作人员提供便利条件的内容包括：</w:t>
      </w:r>
      <w:r>
        <w:rPr>
          <w:rFonts w:hint="eastAsia" w:ascii="宋体" w:hAnsi="宋体" w:cs="宋体"/>
          <w:sz w:val="24"/>
          <w:szCs w:val="24"/>
          <w:u w:val="single"/>
        </w:rPr>
        <w:t xml:space="preserve">无</w:t>
      </w:r>
      <w:r>
        <w:rPr>
          <w:rFonts w:hint="eastAsia" w:ascii="宋体" w:hAnsi="宋体" w:cs="宋体"/>
          <w:sz w:val="24"/>
          <w:szCs w:val="24"/>
        </w:rPr>
        <w:t xml:space="preserve">。</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9.2 设计人应当在交付施工图设计文件并经审查合格后</w:t>
      </w:r>
      <w:r>
        <w:rPr>
          <w:rFonts w:hint="eastAsia" w:ascii="宋体" w:hAnsi="宋体" w:cs="宋体"/>
          <w:sz w:val="24"/>
          <w:szCs w:val="24"/>
          <w:u w:val="single"/>
        </w:rPr>
        <w:t xml:space="preserve">整个施工周期</w:t>
      </w:r>
      <w:r>
        <w:rPr>
          <w:rFonts w:hint="eastAsia" w:ascii="宋体" w:hAnsi="宋体" w:cs="宋体"/>
          <w:sz w:val="24"/>
          <w:szCs w:val="24"/>
        </w:rPr>
        <w:t xml:space="preserve">时间内提供施工现场配合服务。</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10.合同价款与支付</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10.1 </w:t>
      </w:r>
      <w:r>
        <w:rPr>
          <w:rFonts w:hint="eastAsia" w:ascii="宋体" w:hAnsi="宋体" w:cs="宋体"/>
          <w:sz w:val="24"/>
          <w:szCs w:val="24"/>
          <w:lang w:val="zh-CN"/>
        </w:rPr>
        <w:t xml:space="preserve">付款步骤：</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w:t>
      </w:r>
      <w:r>
        <w:rPr>
          <w:rFonts w:ascii="宋体" w:hAnsi="宋体" w:cs="宋体"/>
          <w:sz w:val="24"/>
          <w:szCs w:val="24"/>
          <w:highlight w:val="none"/>
          <w:lang w:val="zh-CN"/>
        </w:rPr>
        <w:t xml:space="preserve">1）</w:t>
      </w:r>
      <w:r>
        <w:rPr>
          <w:rFonts w:hint="eastAsia" w:ascii="宋体" w:hAnsi="宋体" w:cs="宋体"/>
          <w:sz w:val="24"/>
          <w:szCs w:val="24"/>
          <w:highlight w:val="none"/>
        </w:rPr>
        <w:t xml:space="preserve">合同生效且提交设计方案成果后付至合同价的</w:t>
      </w:r>
      <w:r>
        <w:rPr>
          <w:rFonts w:ascii="宋体" w:hAnsi="宋体" w:cs="宋体"/>
          <w:sz w:val="24"/>
          <w:szCs w:val="24"/>
          <w:highlight w:val="none"/>
        </w:rPr>
        <w:t xml:space="preserve">20%，提交审核合格的施工图纸后付至合同价的50%，工程竣工验收合格后付至合同价的70%；</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2）工程竣工验收后，建设单位</w:t>
      </w:r>
      <w:r>
        <w:rPr>
          <w:rFonts w:hint="eastAsia" w:ascii="宋体" w:hAnsi="宋体" w:cs="宋体"/>
          <w:sz w:val="24"/>
          <w:szCs w:val="24"/>
          <w:highlight w:val="none"/>
        </w:rPr>
        <w:t xml:space="preserve">根据苏高铁管【</w:t>
      </w:r>
      <w:r>
        <w:rPr>
          <w:rFonts w:ascii="宋体" w:hAnsi="宋体" w:cs="宋体"/>
          <w:sz w:val="24"/>
          <w:szCs w:val="24"/>
          <w:highlight w:val="none"/>
        </w:rPr>
        <w:t xml:space="preserve">2020】133号文件《苏州高铁新城（北河泾街道）建设工程综合履约考评办法（试行）》相关规定进行项目考核；考核金额、考核标准及考核方法等详见苏高铁管【2020】133号文件</w:t>
      </w:r>
      <w:r>
        <w:rPr>
          <w:rFonts w:hint="eastAsia" w:ascii="宋体" w:hAnsi="宋体" w:cs="宋体"/>
          <w:sz w:val="24"/>
          <w:szCs w:val="24"/>
          <w:highlight w:val="none"/>
        </w:rPr>
        <w:t xml:space="preserve">；</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3）在所设计项目施工结算审计完成且设计费结算完成后30日内付至结算设计费的90%。本次设计费支付前，设计人应根据苏州高铁新城（北河</w:t>
      </w:r>
      <w:r>
        <w:rPr>
          <w:rFonts w:hint="eastAsia" w:ascii="宋体" w:hAnsi="宋体" w:cs="宋体"/>
          <w:sz w:val="24"/>
          <w:szCs w:val="24"/>
          <w:highlight w:val="none"/>
        </w:rPr>
        <w:t xml:space="preserve">泾街道）建设工程综合履约考评结果，将扣除的考核费（如有）提前缴纳至发包人指定账户；</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4）余款在</w:t>
      </w:r>
      <w:r>
        <w:rPr>
          <w:rFonts w:hint="eastAsia" w:ascii="宋体" w:hAnsi="宋体" w:cs="宋体"/>
          <w:sz w:val="24"/>
          <w:szCs w:val="24"/>
          <w:highlight w:val="none"/>
        </w:rPr>
        <w:t xml:space="preserve">项目施工</w:t>
      </w:r>
      <w:r>
        <w:rPr>
          <w:rFonts w:ascii="宋体" w:hAnsi="宋体" w:cs="宋体"/>
          <w:sz w:val="24"/>
          <w:szCs w:val="24"/>
          <w:highlight w:val="none"/>
        </w:rPr>
        <w:t xml:space="preserve">缺陷责任期满后付清。</w:t>
      </w:r>
      <w:r/>
    </w:p>
    <w:p>
      <w:pPr>
        <w:ind w:firstLine="420"/>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10.2、</w:t>
      </w:r>
      <w:r>
        <w:rPr>
          <w:rFonts w:hint="eastAsia" w:ascii="宋体" w:hAnsi="宋体" w:cs="宋体"/>
          <w:sz w:val="24"/>
          <w:szCs w:val="24"/>
          <w:highlight w:val="none"/>
          <w:lang w:val="zh-TW" w:eastAsia="zh-TW"/>
        </w:rPr>
        <w:t xml:space="preserve">付款凭据</w:t>
      </w:r>
      <w:r>
        <w:rPr>
          <w:rFonts w:hint="eastAsia" w:ascii="宋体" w:hAnsi="宋体" w:cs="宋体"/>
          <w:sz w:val="24"/>
          <w:szCs w:val="24"/>
          <w:highlight w:val="none"/>
          <w:lang w:val="zh-CN"/>
        </w:rPr>
        <w:t xml:space="preserve">：</w:t>
      </w:r>
      <w:r/>
    </w:p>
    <w:p>
      <w:pPr>
        <w:ind w:firstLine="420"/>
        <w:spacing w:line="360" w:lineRule="auto"/>
        <w:tabs>
          <w:tab w:val="left" w:pos="3585" w:leader="none"/>
        </w:tabs>
        <w:rPr>
          <w:rFonts w:ascii="宋体" w:hAnsi="宋体" w:cs="宋体"/>
          <w:sz w:val="24"/>
          <w:szCs w:val="24"/>
        </w:rPr>
      </w:pPr>
      <w:r>
        <w:rPr>
          <w:rFonts w:hint="eastAsia" w:ascii="宋体" w:hAnsi="宋体" w:cs="宋体"/>
          <w:sz w:val="24"/>
          <w:szCs w:val="24"/>
        </w:rPr>
        <w:t xml:space="preserve">（1）合格发票；</w:t>
      </w:r>
      <w:r/>
    </w:p>
    <w:p>
      <w:pPr>
        <w:ind w:left="420" w:right="-161"/>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对应付款节点的相关证明材料（如图纸签收单、验收合格证明等）；</w:t>
      </w:r>
      <w:r/>
    </w:p>
    <w:p>
      <w:pPr>
        <w:ind w:left="420" w:right="-161"/>
        <w:spacing w:line="360" w:lineRule="auto"/>
        <w:rPr>
          <w:rFonts w:ascii="宋体" w:hAnsi="宋体" w:cs="宋体"/>
          <w:sz w:val="24"/>
          <w:szCs w:val="24"/>
        </w:rPr>
      </w:pPr>
      <w:r>
        <w:rPr>
          <w:rFonts w:hint="eastAsia" w:ascii="宋体" w:hAnsi="宋体" w:cs="宋体"/>
          <w:sz w:val="24"/>
          <w:szCs w:val="24"/>
        </w:rPr>
        <w:t xml:space="preserve">（3）由甲乙双方盖章的《政府采购合同履行验收</w:t>
      </w:r>
      <w:r>
        <w:rPr>
          <w:rFonts w:hint="eastAsia" w:ascii="宋体" w:hAnsi="宋体" w:cs="宋体"/>
          <w:sz w:val="24"/>
          <w:szCs w:val="24"/>
          <w:lang w:val="en-US" w:eastAsia="zh-CN"/>
        </w:rPr>
        <w:t xml:space="preserve">书</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10.3、</w:t>
      </w:r>
      <w:r>
        <w:rPr>
          <w:rFonts w:hint="eastAsia" w:ascii="宋体" w:hAnsi="宋体" w:cs="宋体"/>
          <w:sz w:val="24"/>
          <w:szCs w:val="24"/>
          <w:lang w:val="zh-CN"/>
        </w:rPr>
        <w:t xml:space="preserve">支付方式：转账</w:t>
      </w:r>
      <w:r>
        <w:rPr>
          <w:rFonts w:hint="eastAsia" w:ascii="宋体" w:hAnsi="宋体" w:cs="宋体"/>
          <w:sz w:val="24"/>
          <w:szCs w:val="24"/>
        </w:rPr>
        <w:t xml:space="preserve">或支票</w:t>
      </w:r>
      <w:r>
        <w:rPr>
          <w:rFonts w:hint="eastAsia" w:ascii="宋体" w:hAnsi="宋体" w:cs="宋体"/>
          <w:sz w:val="24"/>
          <w:szCs w:val="24"/>
          <w:lang w:val="zh-CN"/>
        </w:rPr>
        <w:t xml:space="preserve">。</w:t>
      </w:r>
      <w:r/>
    </w:p>
    <w:p>
      <w:pPr>
        <w:spacing w:line="360" w:lineRule="auto"/>
        <w:rPr>
          <w:rFonts w:ascii="宋体" w:hAnsi="宋体" w:cs="宋体"/>
          <w:b/>
          <w:bCs/>
          <w:sz w:val="24"/>
          <w:szCs w:val="24"/>
        </w:rPr>
        <w:outlineLvl w:val="3"/>
      </w:pPr>
      <w:r>
        <w:rPr>
          <w:rFonts w:hint="eastAsia" w:ascii="宋体" w:hAnsi="宋体" w:cs="宋体"/>
          <w:b/>
          <w:bCs/>
          <w:sz w:val="24"/>
          <w:szCs w:val="24"/>
        </w:rPr>
        <w:t xml:space="preserve">11.双方责任 </w:t>
      </w:r>
      <w:r/>
    </w:p>
    <w:p>
      <w:pPr>
        <w:ind w:firstLine="420"/>
        <w:spacing w:line="360" w:lineRule="auto"/>
        <w:rPr>
          <w:rFonts w:ascii="宋体" w:hAnsi="宋体" w:cs="宋体"/>
          <w:sz w:val="24"/>
          <w:szCs w:val="24"/>
        </w:rPr>
      </w:pPr>
      <w:r>
        <w:rPr>
          <w:rFonts w:hint="eastAsia" w:ascii="宋体" w:hAnsi="宋体" w:cs="宋体"/>
          <w:sz w:val="24"/>
          <w:szCs w:val="24"/>
        </w:rPr>
        <w:t xml:space="preserve">11.1 发包人责任： </w:t>
      </w:r>
      <w:r/>
    </w:p>
    <w:p>
      <w:pPr>
        <w:ind w:firstLine="420"/>
        <w:spacing w:line="360" w:lineRule="auto"/>
        <w:rPr>
          <w:rFonts w:ascii="宋体" w:hAnsi="宋体" w:cs="宋体"/>
          <w:sz w:val="24"/>
          <w:szCs w:val="24"/>
        </w:rPr>
      </w:pPr>
      <w:r>
        <w:rPr>
          <w:rFonts w:hint="eastAsia" w:ascii="宋体" w:hAnsi="宋体" w:cs="宋体"/>
          <w:sz w:val="24"/>
          <w:szCs w:val="24"/>
        </w:rPr>
        <w:t xml:space="preserve">11.1.1 发包人按本合同第三条规定的内容，在规定的时间内向设计人提交资料及文件，并对其完整性、正确性、及时限负责，发包人不得要求设计人违反国家有关标准进行设计。</w:t>
      </w:r>
      <w:r/>
    </w:p>
    <w:p>
      <w:pPr>
        <w:ind w:firstLine="420"/>
        <w:spacing w:line="360" w:lineRule="auto"/>
        <w:rPr>
          <w:rFonts w:ascii="宋体" w:hAnsi="宋体" w:cs="宋体"/>
          <w:sz w:val="24"/>
          <w:szCs w:val="24"/>
        </w:rPr>
      </w:pPr>
      <w:r>
        <w:rPr>
          <w:rFonts w:hint="eastAsia" w:ascii="宋体" w:hAnsi="宋体" w:cs="宋体"/>
          <w:sz w:val="24"/>
          <w:szCs w:val="24"/>
        </w:rPr>
        <w:t xml:space="preserve">发包人提交上述资料及文件超过规定期限 15 天以内，设计人按合同第四条规定交付设计文件 时间顺延；超过规定期限 15 天以上，设计人员有权重新确定提交设计文件的时间。 </w:t>
      </w:r>
      <w:r/>
    </w:p>
    <w:p>
      <w:pPr>
        <w:ind w:firstLine="420"/>
        <w:spacing w:line="360" w:lineRule="auto"/>
        <w:rPr>
          <w:rFonts w:ascii="宋体" w:hAnsi="宋体" w:cs="宋体"/>
          <w:sz w:val="24"/>
          <w:szCs w:val="24"/>
        </w:rPr>
      </w:pPr>
      <w:r>
        <w:rPr>
          <w:rFonts w:hint="eastAsia" w:ascii="宋体" w:hAnsi="宋体" w:cs="宋体"/>
          <w:sz w:val="24"/>
          <w:szCs w:val="24"/>
        </w:rPr>
        <w:t xml:space="preserve">11.1.2 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 </w:t>
      </w:r>
      <w:r/>
    </w:p>
    <w:p>
      <w:pPr>
        <w:ind w:firstLine="420"/>
        <w:spacing w:line="360" w:lineRule="auto"/>
        <w:rPr>
          <w:rFonts w:ascii="宋体" w:hAnsi="宋体" w:cs="宋体"/>
          <w:sz w:val="24"/>
          <w:szCs w:val="24"/>
        </w:rPr>
      </w:pPr>
      <w:r>
        <w:rPr>
          <w:rFonts w:hint="eastAsia" w:ascii="宋体" w:hAnsi="宋体" w:cs="宋体"/>
          <w:sz w:val="24"/>
          <w:szCs w:val="24"/>
        </w:rPr>
        <w:t xml:space="preserve">11.1.3 发包人应为派赴现场处理有关设计问题的工作人员，提供必要的工作条件。 </w:t>
      </w:r>
      <w:r/>
    </w:p>
    <w:p>
      <w:pPr>
        <w:ind w:firstLine="420"/>
        <w:spacing w:line="360" w:lineRule="auto"/>
        <w:rPr>
          <w:rFonts w:ascii="宋体" w:hAnsi="宋体" w:cs="宋体"/>
          <w:sz w:val="24"/>
          <w:szCs w:val="24"/>
        </w:rPr>
      </w:pPr>
      <w:r>
        <w:rPr>
          <w:rFonts w:hint="eastAsia" w:ascii="宋体" w:hAnsi="宋体" w:cs="宋体"/>
          <w:sz w:val="24"/>
          <w:szCs w:val="24"/>
        </w:rPr>
        <w:t xml:space="preserve">11.1.4 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 </w:t>
      </w:r>
      <w:r/>
    </w:p>
    <w:p>
      <w:pPr>
        <w:ind w:firstLine="420"/>
        <w:spacing w:line="360" w:lineRule="auto"/>
        <w:rPr>
          <w:rFonts w:ascii="宋体" w:hAnsi="宋体" w:cs="宋体"/>
          <w:sz w:val="24"/>
          <w:szCs w:val="24"/>
        </w:rPr>
      </w:pPr>
      <w:r>
        <w:rPr>
          <w:rFonts w:hint="eastAsia" w:ascii="宋体" w:hAnsi="宋体" w:cs="宋体"/>
          <w:sz w:val="24"/>
          <w:szCs w:val="24"/>
        </w:rPr>
        <w:t xml:space="preserve">11.2 设计人责任： </w:t>
      </w:r>
      <w:r/>
    </w:p>
    <w:p>
      <w:pPr>
        <w:ind w:firstLine="420"/>
        <w:spacing w:line="360" w:lineRule="auto"/>
        <w:rPr>
          <w:rFonts w:ascii="宋体" w:hAnsi="宋体" w:cs="宋体"/>
          <w:sz w:val="24"/>
          <w:szCs w:val="24"/>
        </w:rPr>
      </w:pPr>
      <w:r>
        <w:rPr>
          <w:rFonts w:hint="eastAsia" w:ascii="宋体" w:hAnsi="宋体" w:cs="宋体"/>
          <w:sz w:val="24"/>
          <w:szCs w:val="24"/>
        </w:rPr>
        <w:t xml:space="preserve">11.2.1 设计人应按国家技术规范、标准、规程及发包人提出的设计要求，进行工程设计，按合同规定的进度要求提交质量合格的设计资料，并对其负责。</w:t>
      </w:r>
      <w:r/>
    </w:p>
    <w:p>
      <w:pPr>
        <w:ind w:firstLine="420"/>
        <w:spacing w:line="360" w:lineRule="auto"/>
        <w:rPr>
          <w:rFonts w:ascii="宋体" w:hAnsi="宋体" w:cs="宋体"/>
          <w:sz w:val="24"/>
          <w:szCs w:val="24"/>
        </w:rPr>
      </w:pPr>
      <w:r>
        <w:rPr>
          <w:rFonts w:hint="eastAsia" w:ascii="宋体" w:hAnsi="宋体" w:cs="宋体"/>
          <w:sz w:val="24"/>
          <w:szCs w:val="24"/>
        </w:rPr>
        <w:t xml:space="preserve">11.2.2 设计合理使用年限为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年。 </w:t>
      </w:r>
      <w:r/>
    </w:p>
    <w:p>
      <w:pPr>
        <w:ind w:firstLine="420"/>
        <w:spacing w:line="360" w:lineRule="auto"/>
        <w:rPr>
          <w:rFonts w:ascii="宋体" w:hAnsi="宋体" w:cs="宋体"/>
          <w:sz w:val="24"/>
          <w:szCs w:val="24"/>
        </w:rPr>
      </w:pPr>
      <w:r>
        <w:rPr>
          <w:rFonts w:hint="eastAsia" w:ascii="宋体" w:hAnsi="宋体" w:cs="宋体"/>
          <w:sz w:val="24"/>
          <w:szCs w:val="24"/>
        </w:rPr>
        <w:t xml:space="preserve">11.2.3 设计人按本合同规定的内容、进度及份数向发包人交付资料及文件。 </w:t>
      </w:r>
      <w:r/>
    </w:p>
    <w:p>
      <w:pPr>
        <w:ind w:firstLine="420"/>
        <w:spacing w:line="360" w:lineRule="auto"/>
        <w:rPr>
          <w:rFonts w:ascii="宋体" w:hAnsi="宋体" w:cs="宋体"/>
          <w:sz w:val="24"/>
          <w:szCs w:val="24"/>
        </w:rPr>
      </w:pPr>
      <w:r>
        <w:rPr>
          <w:rFonts w:hint="eastAsia" w:ascii="宋体" w:hAnsi="宋体" w:cs="宋体"/>
          <w:sz w:val="24"/>
          <w:szCs w:val="24"/>
        </w:rPr>
        <w:t xml:space="preserve">11.2.4 设计人交付设计资料及文件后，按规定参加有关的设计审查，并根据审查结论负责对不超出原定范围的内容做必要调整补充。设计人按合同规定时限交付设计资料及文件，负责向发包人及施工单位进行设计交底、处理有关设计问题和参加竣工验收。 </w:t>
      </w:r>
      <w:r/>
    </w:p>
    <w:p>
      <w:pPr>
        <w:ind w:firstLine="420"/>
        <w:spacing w:line="360" w:lineRule="auto"/>
        <w:rPr>
          <w:rFonts w:ascii="宋体" w:hAnsi="宋体" w:cs="宋体"/>
          <w:sz w:val="24"/>
          <w:szCs w:val="24"/>
        </w:rPr>
      </w:pPr>
      <w:r>
        <w:rPr>
          <w:rFonts w:hint="eastAsia" w:ascii="宋体" w:hAnsi="宋体" w:cs="宋体"/>
          <w:sz w:val="24"/>
          <w:szCs w:val="24"/>
        </w:rPr>
        <w:t xml:space="preserve">11.2.5 设计人应保护发包人的知识产权，不得向第三人泄露、转让发包人提交的产品图纸等技术经济资料。如发生以上情况并给发包人造成经济损失，发包人有权向设计人索赔。 </w:t>
      </w:r>
      <w:r/>
    </w:p>
    <w:p>
      <w:pPr>
        <w:ind w:firstLine="420"/>
        <w:spacing w:line="360" w:lineRule="auto"/>
        <w:rPr>
          <w:rFonts w:ascii="宋体" w:hAnsi="宋体" w:cs="宋体"/>
          <w:sz w:val="24"/>
          <w:szCs w:val="24"/>
        </w:rPr>
      </w:pPr>
      <w:r>
        <w:rPr>
          <w:rFonts w:hint="eastAsia" w:ascii="宋体" w:hAnsi="宋体" w:cs="宋体"/>
          <w:sz w:val="24"/>
          <w:szCs w:val="24"/>
        </w:rPr>
        <w:t xml:space="preserve">11.3 设计方案应得到发包人认可。 </w:t>
      </w:r>
      <w:r/>
    </w:p>
    <w:p>
      <w:pPr>
        <w:ind w:firstLine="420"/>
        <w:spacing w:line="360" w:lineRule="auto"/>
        <w:rPr>
          <w:rFonts w:ascii="宋体" w:hAnsi="宋体" w:cs="宋体"/>
          <w:sz w:val="24"/>
          <w:szCs w:val="24"/>
        </w:rPr>
      </w:pPr>
      <w:r>
        <w:rPr>
          <w:rFonts w:hint="eastAsia" w:ascii="宋体" w:hAnsi="宋体" w:cs="宋体"/>
          <w:sz w:val="24"/>
          <w:szCs w:val="24"/>
        </w:rPr>
        <w:t xml:space="preserve">11.4 设计过程中设计人与发包人紧密配合，业主对设计方案的合理修改意见设计人应予以采纳。 </w:t>
      </w:r>
      <w:r/>
    </w:p>
    <w:p>
      <w:pPr>
        <w:ind w:firstLine="420"/>
        <w:spacing w:line="360" w:lineRule="auto"/>
        <w:rPr>
          <w:rFonts w:ascii="宋体" w:hAnsi="宋体" w:cs="宋体"/>
          <w:sz w:val="24"/>
          <w:szCs w:val="24"/>
        </w:rPr>
      </w:pPr>
      <w:r>
        <w:rPr>
          <w:rFonts w:hint="eastAsia" w:ascii="宋体" w:hAnsi="宋体" w:cs="宋体"/>
          <w:sz w:val="24"/>
          <w:szCs w:val="24"/>
        </w:rPr>
        <w:t xml:space="preserve">11.5 由设计人设计施工图纸的，设计人应明确项目负责人，项目负责人应全过程服务，对本项目设计的各类事宜进行统一协调。本项目负责人为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，总协调人为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项目负责人或者总协调人在方案设计、施工图设计阶段应每周驻苏州 1 天以上，工程开工后，应每月至少到施工现场巡视一次，出现关键性技术问题时，应随叫随到。 </w:t>
      </w:r>
      <w:r/>
    </w:p>
    <w:p>
      <w:pPr>
        <w:ind w:firstLine="420"/>
        <w:spacing w:line="360" w:lineRule="auto"/>
        <w:rPr>
          <w:rFonts w:ascii="宋体" w:hAnsi="宋体" w:cs="宋体"/>
          <w:sz w:val="24"/>
          <w:szCs w:val="24"/>
        </w:rPr>
      </w:pPr>
      <w:r>
        <w:rPr>
          <w:rFonts w:hint="eastAsia" w:ascii="宋体" w:hAnsi="宋体" w:cs="宋体"/>
          <w:sz w:val="24"/>
          <w:szCs w:val="24"/>
        </w:rPr>
        <w:t xml:space="preserve">11.6 设计人应做好总体控制、审核确认工作，对于业主使用功能、布局调整，如内装饰、智能化专业设计中对于设计人已提供施工图发生变更等情况，设计人应无条件在发包人规定的时间内修改图纸，并重新出图，设计费不作调整。 </w:t>
      </w:r>
      <w:r/>
    </w:p>
    <w:p>
      <w:pPr>
        <w:ind w:firstLine="420"/>
        <w:spacing w:line="360" w:lineRule="auto"/>
        <w:rPr>
          <w:rFonts w:ascii="宋体" w:hAnsi="宋体" w:cs="宋体"/>
          <w:sz w:val="24"/>
          <w:szCs w:val="24"/>
        </w:rPr>
      </w:pPr>
      <w:r>
        <w:rPr>
          <w:rFonts w:hint="eastAsia" w:ascii="宋体" w:hAnsi="宋体" w:cs="宋体"/>
          <w:sz w:val="24"/>
          <w:szCs w:val="24"/>
        </w:rPr>
        <w:t xml:space="preserve">11.7 设计人应以整个项目投资规模为前提，进行限额设计。</w:t>
      </w:r>
      <w:r/>
    </w:p>
    <w:p>
      <w:pPr>
        <w:ind w:firstLine="420"/>
        <w:spacing w:line="360" w:lineRule="auto"/>
        <w:rPr>
          <w:rFonts w:ascii="宋体" w:hAnsi="宋体" w:cs="宋体"/>
          <w:sz w:val="24"/>
          <w:szCs w:val="24"/>
        </w:rPr>
      </w:pPr>
      <w:r>
        <w:rPr>
          <w:rFonts w:hint="eastAsia" w:ascii="宋体" w:hAnsi="宋体" w:cs="宋体"/>
          <w:sz w:val="24"/>
          <w:szCs w:val="24"/>
        </w:rPr>
        <w:t xml:space="preserve">11.8 对需设计人全面协调、做好配合的各专业设计部分，设计人应按发包人要求，及时做好审核确认，因设计人审核确认不及时造成发包人或其他参与方的损失，设计人应承担相应的责任。</w:t>
      </w:r>
      <w:r/>
    </w:p>
    <w:p>
      <w:pPr>
        <w:ind w:firstLine="200"/>
        <w:spacing w:line="360" w:lineRule="auto"/>
        <w:rPr>
          <w:rFonts w:ascii="宋体" w:hAnsi="宋体" w:cs="宋体"/>
          <w:b/>
          <w:bCs/>
          <w:sz w:val="24"/>
          <w:szCs w:val="24"/>
        </w:rPr>
        <w:outlineLvl w:val="3"/>
      </w:pPr>
      <w:r>
        <w:rPr>
          <w:rFonts w:hint="eastAsia" w:ascii="宋体" w:hAnsi="宋体" w:cs="宋体"/>
          <w:b/>
          <w:bCs/>
          <w:sz w:val="24"/>
          <w:szCs w:val="24"/>
        </w:rPr>
        <w:t xml:space="preserve">12.专业责任与保险</w:t>
      </w:r>
      <w:r>
        <w:rPr>
          <w:rFonts w:hint="eastAsia" w:ascii="宋体" w:hAnsi="宋体" w:cs="宋体"/>
          <w:b/>
          <w:bCs/>
          <w:sz w:val="24"/>
          <w:szCs w:val="24"/>
        </w:rPr>
        <w:tab/>
      </w:r>
      <w:r/>
    </w:p>
    <w:p>
      <w:pPr>
        <w:ind w:firstLine="525"/>
        <w:spacing w:line="360" w:lineRule="auto"/>
        <w:rPr>
          <w:rFonts w:ascii="宋体" w:hAnsi="宋体" w:cs="宋体"/>
          <w:sz w:val="24"/>
          <w:szCs w:val="24"/>
        </w:rPr>
      </w:pPr>
      <w:r>
        <w:rPr>
          <w:rFonts w:hint="eastAsia" w:ascii="宋体" w:hAnsi="宋体" w:cs="宋体"/>
          <w:sz w:val="24"/>
          <w:szCs w:val="24"/>
        </w:rPr>
        <w:t xml:space="preserve">12.2 设计人</w:t>
      </w:r>
      <w:r>
        <w:rPr>
          <w:rFonts w:hint="eastAsia" w:ascii="宋体" w:hAnsi="宋体" w:cs="宋体"/>
          <w:sz w:val="24"/>
          <w:szCs w:val="24"/>
          <w:u w:val="single"/>
        </w:rPr>
        <w:t xml:space="preserve">需</w:t>
      </w:r>
      <w:r>
        <w:rPr>
          <w:rFonts w:hint="eastAsia" w:ascii="宋体" w:hAnsi="宋体" w:cs="宋体"/>
          <w:sz w:val="24"/>
          <w:szCs w:val="24"/>
        </w:rPr>
        <w:t xml:space="preserve">(需/不需)有发包人认可的工程设计责任保险。</w:t>
      </w:r>
      <w:r/>
    </w:p>
    <w:p>
      <w:pPr>
        <w:ind w:firstLine="200"/>
        <w:spacing w:line="360" w:lineRule="auto"/>
        <w:rPr>
          <w:rFonts w:ascii="宋体" w:hAnsi="宋体" w:cs="宋体"/>
          <w:b/>
          <w:bCs/>
          <w:sz w:val="24"/>
          <w:szCs w:val="24"/>
        </w:rPr>
        <w:outlineLvl w:val="3"/>
      </w:pPr>
      <w:r>
        <w:rPr>
          <w:rFonts w:hint="eastAsia" w:ascii="宋体" w:hAnsi="宋体" w:cs="宋体"/>
          <w:b/>
          <w:bCs/>
          <w:sz w:val="24"/>
          <w:szCs w:val="24"/>
        </w:rPr>
        <w:t xml:space="preserve">13.知识产权</w:t>
      </w:r>
      <w:r/>
    </w:p>
    <w:p>
      <w:pPr>
        <w:ind w:firstLine="420"/>
        <w:spacing w:line="360" w:lineRule="auto"/>
        <w:rPr>
          <w:rFonts w:ascii="宋体" w:hAnsi="宋体" w:cs="宋体"/>
          <w:sz w:val="24"/>
          <w:szCs w:val="24"/>
        </w:rPr>
      </w:pPr>
      <w:r>
        <w:rPr>
          <w:rFonts w:hint="eastAsia" w:ascii="宋体" w:hAnsi="宋体" w:cs="宋体"/>
          <w:sz w:val="24"/>
          <w:szCs w:val="24"/>
        </w:rPr>
        <w:t xml:space="preserve">13.1 关于发包人提供给设计人的图纸、发包人为实施工程自行编制或委托编制的技术规格以及反映发包人关于合同要求或其他类似性质的文件的著作权的归属：</w:t>
      </w:r>
      <w:r>
        <w:rPr>
          <w:rFonts w:hint="eastAsia" w:ascii="宋体" w:hAnsi="宋体" w:cs="宋体"/>
          <w:sz w:val="24"/>
          <w:szCs w:val="24"/>
          <w:u w:val="single"/>
        </w:rPr>
        <w:t xml:space="preserve">归发包人所有</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关于发包人提供的上述文件的使用限制的要求：</w:t>
      </w:r>
      <w:r>
        <w:rPr>
          <w:rFonts w:hint="eastAsia" w:ascii="宋体" w:hAnsi="宋体" w:cs="宋体"/>
          <w:sz w:val="24"/>
          <w:szCs w:val="24"/>
          <w:u w:val="single"/>
        </w:rPr>
        <w:t xml:space="preserve">仅限于本工程设计相关事宜</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13.2 关于设计人为实施工程所编制文件的著作权的归属：</w:t>
      </w:r>
      <w:r>
        <w:rPr>
          <w:rFonts w:hint="eastAsia" w:ascii="宋体" w:hAnsi="宋体" w:cs="宋体"/>
          <w:sz w:val="24"/>
          <w:szCs w:val="24"/>
          <w:u w:val="single"/>
        </w:rPr>
        <w:t xml:space="preserve">发包人所有</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关于设计人提供的上述文件的使用限制的要求：</w:t>
      </w:r>
      <w:r>
        <w:rPr>
          <w:rFonts w:hint="eastAsia" w:ascii="宋体" w:hAnsi="宋体" w:cs="宋体"/>
          <w:sz w:val="24"/>
          <w:szCs w:val="24"/>
          <w:u w:val="single"/>
        </w:rPr>
        <w:t xml:space="preserve">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r>
        <w:rPr>
          <w:rFonts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13.5 设计人在设计过程中所采用的专利、专有技术的使用费的承担方式：</w:t>
      </w:r>
      <w:r>
        <w:rPr>
          <w:rFonts w:hint="eastAsia" w:ascii="宋体" w:hAnsi="宋体" w:cs="宋体"/>
          <w:sz w:val="24"/>
          <w:szCs w:val="24"/>
          <w:u w:val="single"/>
        </w:rPr>
        <w:t xml:space="preserve">设计人承担</w:t>
      </w:r>
      <w:r>
        <w:rPr>
          <w:rFonts w:hint="eastAsia" w:ascii="宋体" w:hAnsi="宋体" w:cs="宋体"/>
          <w:sz w:val="24"/>
          <w:szCs w:val="24"/>
        </w:rPr>
        <w:t xml:space="preserve">。</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14.违约责任</w:t>
      </w:r>
      <w:r/>
    </w:p>
    <w:p>
      <w:pPr>
        <w:ind w:firstLine="420"/>
        <w:spacing w:line="360" w:lineRule="auto"/>
        <w:rPr>
          <w:rFonts w:ascii="宋体" w:hAnsi="宋体" w:cs="宋体"/>
          <w:sz w:val="24"/>
          <w:szCs w:val="24"/>
        </w:rPr>
      </w:pPr>
      <w:r>
        <w:rPr>
          <w:rFonts w:hint="eastAsia" w:ascii="宋体" w:hAnsi="宋体" w:cs="宋体"/>
          <w:sz w:val="24"/>
          <w:szCs w:val="24"/>
        </w:rPr>
        <w:t xml:space="preserve">14.1 在合同履行期间，非因设计人原因，发包人要求终止或解除合同，已开始设计工作的，发包人应根据设计人已进行的实际工作量，不足一半时，按该阶段设计费的一半支付；超过一半时，按该阶段设计费的全部支付。 </w:t>
      </w:r>
      <w:r/>
    </w:p>
    <w:p>
      <w:pPr>
        <w:ind w:firstLine="420"/>
        <w:spacing w:line="360" w:lineRule="auto"/>
        <w:rPr>
          <w:rFonts w:ascii="宋体" w:hAnsi="宋体" w:cs="宋体"/>
          <w:sz w:val="24"/>
          <w:szCs w:val="24"/>
        </w:rPr>
      </w:pPr>
      <w:r>
        <w:rPr>
          <w:rFonts w:hint="eastAsia" w:ascii="宋体" w:hAnsi="宋体" w:cs="宋体"/>
          <w:sz w:val="24"/>
          <w:szCs w:val="24"/>
        </w:rPr>
        <w:t xml:space="preserve">14.2 发包人应按本合同第五条规定的金额和时间向设计人支付设计费，每逾期支付一天，应承担支付金额千分之二的逾期违约金。逾期超过</w:t>
      </w:r>
      <w:r>
        <w:rPr>
          <w:rFonts w:hint="eastAsia" w:ascii="宋体" w:hAnsi="宋体" w:cs="宋体"/>
          <w:sz w:val="24"/>
          <w:szCs w:val="24"/>
          <w:u w:val="single"/>
        </w:rPr>
        <w:t xml:space="preserve"> 30 </w:t>
      </w:r>
      <w:r>
        <w:rPr>
          <w:rFonts w:hint="eastAsia" w:ascii="宋体" w:hAnsi="宋体" w:cs="宋体"/>
          <w:sz w:val="24"/>
          <w:szCs w:val="24"/>
        </w:rPr>
        <w:t xml:space="preserve">天以上时，设计人有权暂停履行下阶段工作，并书面通知发包人。发包人的上级或设计审批部门对设计文件不审批或本合同项目停缓建，发包人均按 14.1 条规定支付设计费。 </w:t>
      </w:r>
      <w:r/>
    </w:p>
    <w:p>
      <w:pPr>
        <w:ind w:firstLine="420"/>
        <w:spacing w:line="360" w:lineRule="auto"/>
        <w:rPr>
          <w:rFonts w:ascii="宋体" w:hAnsi="宋体" w:cs="宋体"/>
          <w:sz w:val="24"/>
          <w:szCs w:val="24"/>
        </w:rPr>
      </w:pPr>
      <w:r>
        <w:rPr>
          <w:rFonts w:hint="eastAsia" w:ascii="宋体" w:hAnsi="宋体" w:cs="宋体"/>
          <w:sz w:val="24"/>
          <w:szCs w:val="24"/>
        </w:rPr>
        <w:t xml:space="preserve">14.3 设计人对设计资料及文件出现的遗漏或错误负责修改或补充。由于设计人员错误造成工程质量损失、设计人除负责采取补救措施外，应免收直接受损失部分的设计费，此外设计人还应对承包人产生的损失承担赔偿责任。损失严重的，根据损失程度和设计人责任的大小向发包人支付赔偿金，赔偿金数额按实际损失计算 。 </w:t>
      </w:r>
      <w:r/>
    </w:p>
    <w:p>
      <w:pPr>
        <w:ind w:firstLine="420"/>
        <w:spacing w:line="360" w:lineRule="auto"/>
        <w:rPr>
          <w:rFonts w:ascii="宋体" w:hAnsi="宋体" w:cs="宋体"/>
          <w:sz w:val="24"/>
          <w:szCs w:val="24"/>
        </w:rPr>
      </w:pPr>
      <w:r>
        <w:rPr>
          <w:rFonts w:hint="eastAsia" w:ascii="宋体" w:hAnsi="宋体" w:cs="宋体"/>
          <w:sz w:val="24"/>
          <w:szCs w:val="24"/>
        </w:rPr>
        <w:t xml:space="preserve">14.4 若因设计人工作不到位造成在施工过程中产生的重大设计变更，设计人除应承担由此产生的损失外，发包人还可以根据变更产生的损失对设计单位进行处罚，处罚金数额由双方商定为实际损失的 20%~100% 。如果因设计原因导致工程返工，所产生的施工返工费用、给承包人造成的损失均由设计单位承担。</w:t>
      </w:r>
      <w:r/>
    </w:p>
    <w:p>
      <w:pPr>
        <w:ind w:firstLine="420"/>
        <w:spacing w:line="360" w:lineRule="auto"/>
        <w:rPr>
          <w:rFonts w:ascii="宋体" w:hAnsi="宋体" w:cs="宋体"/>
          <w:sz w:val="24"/>
          <w:szCs w:val="24"/>
        </w:rPr>
      </w:pPr>
      <w:r>
        <w:rPr>
          <w:rFonts w:hint="eastAsia" w:ascii="宋体" w:hAnsi="宋体" w:cs="宋体"/>
          <w:sz w:val="24"/>
          <w:szCs w:val="24"/>
        </w:rPr>
        <w:t xml:space="preserve">14.5 若因设计人设计不精细、疏忽导致设计变更次数过多，设计人向发包人支付赔偿金，赔偿金数额根据变更的实际情况由双方商定。</w:t>
      </w:r>
      <w:r/>
    </w:p>
    <w:p>
      <w:pPr>
        <w:ind w:firstLine="420"/>
        <w:spacing w:line="360" w:lineRule="auto"/>
        <w:rPr>
          <w:rFonts w:ascii="宋体" w:hAnsi="宋体" w:cs="宋体"/>
          <w:sz w:val="24"/>
          <w:szCs w:val="24"/>
        </w:rPr>
      </w:pPr>
      <w:r>
        <w:rPr>
          <w:rFonts w:hint="eastAsia" w:ascii="宋体" w:hAnsi="宋体" w:cs="宋体"/>
          <w:sz w:val="24"/>
          <w:szCs w:val="24"/>
        </w:rPr>
        <w:t xml:space="preserve">14.6 若设计人相关设计人员未按本合同第6、附件2条款约定，提供设计服务，则按 500 元/人·日的标准在应付设计费中扣除；由此给工程实施造成损失的，则按 2000~5000 元/人·日的标准在应付设计费中扣除。 </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15.不可抗力</w:t>
      </w:r>
      <w:r/>
    </w:p>
    <w:p>
      <w:pPr>
        <w:ind w:firstLine="420"/>
        <w:spacing w:line="360" w:lineRule="auto"/>
        <w:rPr>
          <w:rFonts w:ascii="宋体" w:hAnsi="宋体" w:cs="宋体"/>
          <w:sz w:val="24"/>
          <w:szCs w:val="24"/>
        </w:rPr>
      </w:pPr>
      <w:r>
        <w:rPr>
          <w:rFonts w:hint="eastAsia" w:ascii="宋体" w:hAnsi="宋体" w:cs="宋体"/>
          <w:sz w:val="24"/>
          <w:szCs w:val="24"/>
        </w:rPr>
        <w:t xml:space="preserve">15.1 不可抗力的确认</w:t>
      </w:r>
      <w:r/>
    </w:p>
    <w:p>
      <w:pPr>
        <w:ind w:firstLine="420"/>
        <w:spacing w:line="360" w:lineRule="auto"/>
        <w:rPr>
          <w:rFonts w:ascii="宋体" w:hAnsi="宋体" w:cs="宋体"/>
          <w:sz w:val="24"/>
          <w:szCs w:val="24"/>
        </w:rPr>
      </w:pPr>
      <w:r>
        <w:rPr>
          <w:rFonts w:hint="eastAsia" w:ascii="宋体" w:hAnsi="宋体" w:cs="宋体"/>
          <w:sz w:val="24"/>
          <w:szCs w:val="24"/>
        </w:rPr>
        <w:t xml:space="preserve">除通用合同条款约定的不可抗力事件之外，视为不可抗力的其他情形：无。</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16.合同解除</w:t>
      </w:r>
      <w:r/>
    </w:p>
    <w:p>
      <w:pPr>
        <w:ind w:firstLine="420"/>
        <w:spacing w:line="360" w:lineRule="auto"/>
        <w:rPr>
          <w:rFonts w:ascii="宋体" w:hAnsi="宋体" w:cs="宋体"/>
          <w:bCs/>
          <w:sz w:val="24"/>
          <w:szCs w:val="24"/>
        </w:rPr>
      </w:pPr>
      <w:r>
        <w:rPr>
          <w:rFonts w:hint="eastAsia" w:ascii="宋体" w:hAnsi="宋体" w:cs="宋体"/>
          <w:bCs/>
          <w:sz w:val="24"/>
          <w:szCs w:val="24"/>
        </w:rPr>
        <w:t xml:space="preserve">16.1有下列情形之一，合同一方可以解除合同:</w:t>
      </w:r>
      <w:r/>
    </w:p>
    <w:p>
      <w:pPr>
        <w:ind w:firstLine="420"/>
        <w:spacing w:line="360" w:lineRule="auto"/>
        <w:rPr>
          <w:rFonts w:ascii="宋体" w:hAnsi="宋体" w:cs="宋体"/>
          <w:bCs/>
          <w:sz w:val="24"/>
          <w:szCs w:val="24"/>
        </w:rPr>
      </w:pPr>
      <w:r>
        <w:rPr>
          <w:rFonts w:hint="eastAsia" w:ascii="宋体" w:hAnsi="宋体" w:cs="宋体"/>
          <w:bCs/>
          <w:sz w:val="24"/>
          <w:szCs w:val="24"/>
        </w:rPr>
        <w:t xml:space="preserve">(1)因不可抗力致使不能实现合同目的，未受不可抗力影响的一方有权解除合同.</w:t>
      </w:r>
      <w:r/>
    </w:p>
    <w:p>
      <w:pPr>
        <w:ind w:firstLine="420"/>
        <w:spacing w:line="360" w:lineRule="auto"/>
        <w:rPr>
          <w:rFonts w:ascii="宋体" w:hAnsi="宋体" w:cs="宋体"/>
          <w:bCs/>
          <w:sz w:val="24"/>
          <w:szCs w:val="24"/>
        </w:rPr>
      </w:pPr>
      <w:r>
        <w:rPr>
          <w:rFonts w:hint="eastAsia" w:ascii="宋体" w:hAnsi="宋体" w:cs="宋体"/>
          <w:bCs/>
          <w:sz w:val="24"/>
          <w:szCs w:val="24"/>
        </w:rPr>
        <w:t xml:space="preserve">(2)因合同一方违约导致合同不能履行，另一方有权解除合同。</w:t>
      </w:r>
      <w:r/>
    </w:p>
    <w:p>
      <w:pPr>
        <w:ind w:firstLine="420"/>
        <w:spacing w:line="360" w:lineRule="auto"/>
        <w:rPr>
          <w:rFonts w:ascii="宋体" w:hAnsi="宋体" w:cs="宋体"/>
          <w:bCs/>
          <w:sz w:val="24"/>
          <w:szCs w:val="24"/>
        </w:rPr>
      </w:pPr>
      <w:r>
        <w:rPr>
          <w:rFonts w:hint="eastAsia" w:ascii="宋体" w:hAnsi="宋体" w:cs="宋体"/>
          <w:bCs/>
          <w:sz w:val="24"/>
          <w:szCs w:val="24"/>
        </w:rPr>
        <w:t xml:space="preserve">(3)有权解除合同的一方，应当在违约事实或不可抗力发生之后三十天内书面通知对方以主张解除合同，合同在书面通知到达对方时解除。</w:t>
      </w:r>
      <w:r/>
    </w:p>
    <w:p>
      <w:pPr>
        <w:ind w:left="308" w:hanging="211"/>
        <w:keepNext/>
        <w:spacing w:line="360" w:lineRule="auto"/>
        <w:tabs>
          <w:tab w:val="left" w:pos="180" w:leader="none"/>
          <w:tab w:val="left" w:pos="3085" w:leader="none"/>
        </w:tabs>
        <w:rPr>
          <w:rFonts w:ascii="宋体" w:hAnsi="宋体" w:cs="宋体"/>
          <w:b/>
          <w:sz w:val="24"/>
          <w:szCs w:val="24"/>
        </w:rPr>
        <w:outlineLvl w:val="3"/>
      </w:pPr>
      <w:r>
        <w:rPr>
          <w:rFonts w:hint="eastAsia" w:ascii="宋体" w:hAnsi="宋体" w:cs="宋体"/>
          <w:b/>
          <w:sz w:val="24"/>
          <w:szCs w:val="24"/>
        </w:rPr>
        <w:t xml:space="preserve">17.争议解决</w:t>
      </w:r>
      <w:r/>
    </w:p>
    <w:p>
      <w:pPr>
        <w:ind w:firstLine="420"/>
        <w:spacing w:line="360" w:lineRule="auto"/>
        <w:rPr>
          <w:rFonts w:ascii="宋体" w:hAnsi="宋体" w:cs="宋体"/>
          <w:sz w:val="24"/>
          <w:szCs w:val="24"/>
        </w:rPr>
      </w:pPr>
      <w:r>
        <w:rPr>
          <w:rFonts w:hint="eastAsia" w:ascii="宋体" w:hAnsi="宋体" w:cs="宋体"/>
          <w:sz w:val="24"/>
          <w:szCs w:val="24"/>
        </w:rPr>
        <w:t xml:space="preserve">17.3 争议评审</w:t>
      </w:r>
      <w:r/>
    </w:p>
    <w:p>
      <w:pPr>
        <w:ind w:left="149" w:firstLine="315"/>
        <w:spacing w:line="360" w:lineRule="auto"/>
        <w:rPr>
          <w:rFonts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cs="宋体"/>
          <w:sz w:val="24"/>
          <w:szCs w:val="24"/>
          <w:u w:val="single"/>
        </w:rPr>
        <w:t xml:space="preserve">不同意</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17.3.1 争议评审小组的确定</w:t>
      </w:r>
      <w:r/>
    </w:p>
    <w:p>
      <w:pPr>
        <w:ind w:firstLine="420"/>
        <w:spacing w:line="360" w:lineRule="auto"/>
        <w:rPr>
          <w:rFonts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评审所发生的费用承担方式：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其他事项的约定：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17.3.2 争议评审小组的决定</w:t>
      </w:r>
      <w:r/>
    </w:p>
    <w:p>
      <w:pPr>
        <w:ind w:firstLine="420"/>
        <w:spacing w:line="360" w:lineRule="auto"/>
        <w:rPr>
          <w:rFonts w:ascii="宋体" w:hAnsi="宋体" w:cs="宋体"/>
          <w:sz w:val="24"/>
          <w:szCs w:val="24"/>
        </w:rPr>
      </w:pPr>
      <w:r>
        <w:rPr>
          <w:rFonts w:hint="eastAsia" w:ascii="宋体" w:hAnsi="宋体" w:cs="宋体"/>
          <w:sz w:val="24"/>
          <w:szCs w:val="24"/>
        </w:rPr>
        <w:t xml:space="preserve">合同当事人关于本事项的约定：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17.4仲裁或诉讼</w:t>
      </w:r>
      <w:r/>
    </w:p>
    <w:p>
      <w:pPr>
        <w:ind w:firstLine="420"/>
        <w:spacing w:line="360" w:lineRule="auto"/>
        <w:rPr>
          <w:rFonts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 (2) </w:t>
      </w:r>
      <w:r>
        <w:rPr>
          <w:rFonts w:hint="eastAsia" w:ascii="宋体" w:hAnsi="宋体" w:cs="宋体"/>
          <w:sz w:val="24"/>
          <w:szCs w:val="24"/>
        </w:rPr>
        <w:t xml:space="preserve">种方式解决：</w:t>
      </w:r>
      <w:r/>
    </w:p>
    <w:p>
      <w:pPr>
        <w:ind w:firstLine="420"/>
        <w:spacing w:line="360" w:lineRule="auto"/>
        <w:rPr>
          <w:rFonts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 / </w:t>
      </w:r>
      <w:r>
        <w:rPr>
          <w:rFonts w:hint="eastAsia" w:ascii="宋体" w:hAnsi="宋体" w:cs="宋体"/>
          <w:sz w:val="24"/>
          <w:szCs w:val="24"/>
        </w:rPr>
        <w:t xml:space="preserve">仲裁委员会申请仲裁；</w:t>
      </w:r>
      <w:r/>
    </w:p>
    <w:p>
      <w:pPr>
        <w:ind w:firstLine="420"/>
        <w:spacing w:line="360" w:lineRule="auto"/>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相城区</w:t>
      </w:r>
      <w:r>
        <w:rPr>
          <w:rFonts w:hint="eastAsia" w:ascii="宋体" w:hAnsi="宋体" w:cs="宋体"/>
          <w:sz w:val="24"/>
          <w:szCs w:val="24"/>
        </w:rPr>
        <w:t xml:space="preserve">人民法院起诉。</w:t>
      </w:r>
      <w:r/>
    </w:p>
    <w:p>
      <w:pPr>
        <w:ind w:left="308" w:hanging="211"/>
        <w:keepNext/>
        <w:spacing w:line="360" w:lineRule="auto"/>
        <w:tabs>
          <w:tab w:val="left" w:pos="180" w:leader="none"/>
          <w:tab w:val="left" w:pos="3085" w:leader="none"/>
        </w:tabs>
        <w:rPr>
          <w:rFonts w:ascii="宋体" w:hAnsi="宋体" w:cs="宋体"/>
          <w:b/>
          <w:bCs/>
          <w:sz w:val="24"/>
          <w:szCs w:val="24"/>
        </w:rPr>
        <w:outlineLvl w:val="3"/>
      </w:pPr>
      <w:r>
        <w:rPr>
          <w:rFonts w:hint="eastAsia" w:ascii="宋体" w:hAnsi="宋体" w:cs="宋体"/>
          <w:b/>
          <w:bCs/>
          <w:sz w:val="24"/>
          <w:szCs w:val="24"/>
        </w:rPr>
        <w:t xml:space="preserve">18.其他</w:t>
      </w:r>
      <w:r/>
    </w:p>
    <w:p>
      <w:pPr>
        <w:ind w:firstLine="630"/>
        <w:spacing w:line="360" w:lineRule="auto"/>
        <w:rPr>
          <w:rFonts w:ascii="宋体" w:hAnsi="宋体"/>
          <w:sz w:val="24"/>
          <w:szCs w:val="24"/>
        </w:rPr>
      </w:pPr>
      <w:r>
        <w:rPr>
          <w:rFonts w:hint="eastAsia" w:ascii="宋体" w:hAnsi="宋体" w:cs="宋体"/>
          <w:sz w:val="24"/>
          <w:szCs w:val="24"/>
          <w:u w:val="single"/>
        </w:rPr>
        <w:t xml:space="preserve"> / </w:t>
      </w:r>
      <w:r/>
    </w:p>
    <w:p>
      <w:pPr>
        <w:spacing w:line="400" w:lineRule="exact"/>
        <w:widowControl/>
        <w:rPr>
          <w:rFonts w:ascii="宋体" w:hAnsi="宋体"/>
          <w:sz w:val="24"/>
          <w:szCs w:val="24"/>
        </w:rPr>
      </w:pPr>
      <w:r>
        <w:rPr>
          <w:rFonts w:ascii="宋体" w:hAnsi="宋体"/>
          <w:sz w:val="24"/>
          <w:szCs w:val="24"/>
        </w:rPr>
      </w:r>
      <w:r/>
    </w:p>
    <w:p>
      <w:pPr>
        <w:ind w:firstLine="420"/>
        <w:spacing w:line="440" w:lineRule="exact"/>
        <w:rPr>
          <w:rFonts w:ascii="宋体" w:hAnsi="宋体"/>
          <w:sz w:val="24"/>
          <w:szCs w:val="24"/>
        </w:rPr>
      </w:pPr>
      <w:r>
        <w:rPr>
          <w:rFonts w:hint="eastAsia" w:ascii="宋体" w:hAnsi="宋体"/>
          <w:sz w:val="24"/>
          <w:szCs w:val="24"/>
        </w:rPr>
        <w:t xml:space="preserve">附件：</w:t>
      </w:r>
      <w:r/>
    </w:p>
    <w:p>
      <w:pPr>
        <w:ind w:firstLine="420"/>
        <w:spacing w:line="440" w:lineRule="exact"/>
        <w:rPr>
          <w:rFonts w:ascii="宋体" w:hAnsi="宋体"/>
          <w:sz w:val="24"/>
          <w:szCs w:val="24"/>
        </w:rPr>
      </w:pPr>
      <w:r>
        <w:rPr>
          <w:rFonts w:hint="eastAsia" w:ascii="宋体" w:hAnsi="宋体"/>
          <w:sz w:val="24"/>
          <w:szCs w:val="24"/>
        </w:rPr>
        <w:t xml:space="preserve">附件1：工程设计范围、阶段与服务内容</w:t>
      </w:r>
      <w:r/>
    </w:p>
    <w:p>
      <w:pPr>
        <w:ind w:firstLine="420"/>
        <w:spacing w:line="440" w:lineRule="exact"/>
        <w:rPr>
          <w:rFonts w:ascii="宋体" w:hAnsi="宋体"/>
          <w:sz w:val="24"/>
          <w:szCs w:val="24"/>
        </w:rPr>
      </w:pPr>
      <w:r>
        <w:rPr>
          <w:rFonts w:hint="eastAsia" w:ascii="宋体" w:hAnsi="宋体"/>
          <w:sz w:val="24"/>
          <w:szCs w:val="24"/>
        </w:rPr>
        <w:t xml:space="preserve">附件2：设计人向发包人交付的工程设计文件目录</w:t>
      </w:r>
      <w:r/>
    </w:p>
    <w:p>
      <w:pPr>
        <w:ind w:firstLine="420"/>
        <w:spacing w:line="440" w:lineRule="exact"/>
        <w:rPr>
          <w:rFonts w:ascii="宋体" w:hAnsi="宋体"/>
          <w:sz w:val="24"/>
          <w:szCs w:val="24"/>
        </w:rPr>
      </w:pPr>
      <w:r>
        <w:rPr>
          <w:rFonts w:hint="eastAsia" w:ascii="宋体" w:hAnsi="宋体"/>
          <w:sz w:val="24"/>
          <w:szCs w:val="24"/>
        </w:rPr>
        <w:t xml:space="preserve">附件3：设计人主要设计人员表</w:t>
      </w:r>
      <w:r/>
    </w:p>
    <w:p>
      <w:pPr>
        <w:ind w:firstLine="420"/>
        <w:spacing w:line="440" w:lineRule="exact"/>
        <w:rPr>
          <w:rFonts w:ascii="宋体" w:hAnsi="宋体"/>
          <w:sz w:val="24"/>
          <w:szCs w:val="24"/>
        </w:rPr>
      </w:pPr>
      <w:r>
        <w:rPr>
          <w:rFonts w:hint="eastAsia" w:ascii="宋体" w:hAnsi="宋体"/>
          <w:sz w:val="24"/>
          <w:szCs w:val="24"/>
        </w:rPr>
        <w:t xml:space="preserve">附件4：设计进度表</w:t>
      </w:r>
      <w:r/>
    </w:p>
    <w:p>
      <w:pPr>
        <w:ind w:firstLine="420"/>
        <w:spacing w:line="440" w:lineRule="exact"/>
        <w:rPr>
          <w:rFonts w:ascii="宋体" w:hAnsi="宋体"/>
          <w:sz w:val="24"/>
          <w:szCs w:val="24"/>
        </w:rPr>
      </w:pPr>
      <w:r>
        <w:rPr>
          <w:rFonts w:hint="eastAsia" w:ascii="宋体" w:hAnsi="宋体"/>
          <w:sz w:val="24"/>
          <w:szCs w:val="24"/>
        </w:rPr>
        <w:t xml:space="preserve">附件5：设计费明细及支付方式</w:t>
      </w:r>
      <w:r/>
    </w:p>
    <w:p>
      <w:pPr>
        <w:rPr>
          <w:rFonts w:ascii="方正大黑简体" w:hAnsi="Tahoma" w:eastAsia="方正大黑简体"/>
          <w:position w:val="6"/>
          <w:sz w:val="24"/>
          <w:szCs w:val="24"/>
        </w:rPr>
      </w:pPr>
      <w:r>
        <w:rPr>
          <w:rFonts w:ascii="方正大黑简体" w:hAnsi="Tahoma" w:eastAsia="方正大黑简体"/>
          <w:position w:val="6"/>
          <w:sz w:val="24"/>
          <w:szCs w:val="24"/>
        </w:rPr>
      </w:r>
      <w:r/>
    </w:p>
    <w:p>
      <w:pPr>
        <w:widowControl/>
        <w:rPr>
          <w:rFonts w:ascii="宋体" w:hAnsi="宋体" w:cs="宋体"/>
          <w:b/>
          <w:sz w:val="24"/>
          <w:szCs w:val="24"/>
        </w:rPr>
      </w:pPr>
      <w:r/>
      <w:bookmarkStart w:id="63" w:name="_Toc278231956"/>
      <w:r/>
      <w:bookmarkStart w:id="64" w:name="_Toc278309716"/>
      <w:r>
        <w:rPr>
          <w:rFonts w:ascii="宋体" w:hAnsi="宋体" w:cs="宋体"/>
          <w:b/>
          <w:sz w:val="24"/>
          <w:szCs w:val="24"/>
        </w:rPr>
        <w:br w:type="page" w:clear="all"/>
      </w:r>
      <w:r/>
    </w:p>
    <w:p>
      <w:pPr>
        <w:rPr>
          <w:rFonts w:ascii="宋体" w:hAnsi="宋体" w:cs="宋体"/>
          <w:b/>
          <w:sz w:val="24"/>
          <w:szCs w:val="24"/>
        </w:rPr>
      </w:pPr>
      <w:r>
        <w:rPr>
          <w:rFonts w:hint="eastAsia" w:ascii="宋体" w:hAnsi="宋体" w:cs="宋体"/>
          <w:b/>
          <w:sz w:val="24"/>
          <w:szCs w:val="24"/>
        </w:rPr>
        <w:t xml:space="preserve">附件1：</w:t>
      </w:r>
      <w:r/>
    </w:p>
    <w:p>
      <w:pPr>
        <w:spacing w:line="440" w:lineRule="exact"/>
        <w:rPr>
          <w:rFonts w:ascii="宋体" w:hAnsi="宋体" w:cs="宋体"/>
          <w:b/>
          <w:sz w:val="24"/>
          <w:szCs w:val="24"/>
        </w:rPr>
      </w:pPr>
      <w:r>
        <w:rPr>
          <w:rFonts w:hint="eastAsia" w:ascii="宋体" w:hAnsi="宋体" w:cs="宋体"/>
          <w:b/>
          <w:sz w:val="24"/>
          <w:szCs w:val="24"/>
        </w:rPr>
        <w:t xml:space="preserve">工程设计范围、阶段与服务内容</w:t>
      </w:r>
      <w:bookmarkEnd w:id="63"/>
      <w:r/>
      <w:bookmarkEnd w:id="64"/>
      <w:r/>
      <w:r/>
    </w:p>
    <w:p>
      <w:pPr>
        <w:ind w:firstLine="394"/>
        <w:rPr>
          <w:rFonts w:ascii="宋体" w:hAnsi="宋体" w:cs="宋体"/>
          <w:b/>
          <w:sz w:val="24"/>
          <w:szCs w:val="24"/>
        </w:rPr>
      </w:pPr>
      <w:r>
        <w:rPr>
          <w:rFonts w:ascii="宋体" w:hAnsi="宋体" w:cs="宋体"/>
          <w:b/>
          <w:sz w:val="24"/>
          <w:szCs w:val="24"/>
        </w:rPr>
      </w:r>
      <w:r/>
    </w:p>
    <w:p>
      <w:pPr>
        <w:ind w:firstLine="394"/>
        <w:spacing w:line="440" w:lineRule="exact"/>
        <w:rPr>
          <w:rFonts w:ascii="宋体" w:hAnsi="宋体" w:cs="宋体"/>
          <w:b/>
          <w:sz w:val="24"/>
          <w:szCs w:val="24"/>
        </w:rPr>
      </w:pPr>
      <w:r>
        <w:rPr>
          <w:rFonts w:hint="eastAsia" w:ascii="宋体" w:hAnsi="宋体" w:cs="宋体"/>
          <w:b/>
          <w:sz w:val="24"/>
          <w:szCs w:val="24"/>
        </w:rPr>
        <w:t xml:space="preserve">一、本工程设计范围</w:t>
      </w:r>
      <w:r/>
    </w:p>
    <w:p>
      <w:pPr>
        <w:ind w:firstLine="393"/>
        <w:spacing w:line="440" w:lineRule="exact"/>
        <w:rPr>
          <w:rFonts w:ascii="宋体" w:hAnsi="宋体" w:cs="宋体"/>
          <w:sz w:val="24"/>
          <w:szCs w:val="24"/>
        </w:rPr>
      </w:pPr>
      <w:r>
        <w:rPr>
          <w:rFonts w:hint="eastAsia" w:ascii="宋体" w:hAnsi="宋体" w:cs="宋体"/>
          <w:sz w:val="24"/>
          <w:szCs w:val="24"/>
        </w:rPr>
        <w:t xml:space="preserve">设计范围包括方案设计、初步设计、施工图设计及工程施工至竣工验收阶段现场后续服务。</w:t>
      </w:r>
      <w:r/>
    </w:p>
    <w:p>
      <w:pPr>
        <w:ind w:firstLine="393"/>
        <w:spacing w:line="440" w:lineRule="exact"/>
        <w:rPr>
          <w:rFonts w:ascii="宋体" w:hAnsi="宋体" w:cs="宋体"/>
          <w:sz w:val="24"/>
          <w:szCs w:val="24"/>
        </w:rPr>
      </w:pPr>
      <w:r>
        <w:rPr>
          <w:rFonts w:hint="eastAsia" w:ascii="宋体" w:hAnsi="宋体" w:cs="宋体"/>
          <w:sz w:val="24"/>
          <w:szCs w:val="24"/>
        </w:rPr>
        <w:t xml:space="preserve">设计内容包含设计范围内的道路工程及与道路同步实施的、排水、绿化、照明、地下管线、交安设施等。</w:t>
      </w:r>
      <w:r/>
    </w:p>
    <w:p>
      <w:pPr>
        <w:ind w:firstLine="394"/>
        <w:spacing w:line="440" w:lineRule="exact"/>
        <w:rPr>
          <w:rFonts w:ascii="宋体" w:hAnsi="宋体" w:cs="宋体"/>
          <w:sz w:val="24"/>
          <w:szCs w:val="24"/>
        </w:rPr>
      </w:pPr>
      <w:r>
        <w:rPr>
          <w:rFonts w:hint="eastAsia" w:ascii="宋体" w:hAnsi="宋体" w:cs="宋体"/>
          <w:b/>
          <w:sz w:val="24"/>
          <w:szCs w:val="24"/>
        </w:rPr>
        <w:t xml:space="preserve">二、本工程设计阶段划分</w:t>
      </w:r>
      <w:r/>
    </w:p>
    <w:p>
      <w:pPr>
        <w:ind w:firstLine="420"/>
        <w:spacing w:line="440" w:lineRule="exact"/>
        <w:rPr>
          <w:rFonts w:ascii="宋体" w:hAnsi="宋体" w:cs="宋体"/>
          <w:sz w:val="24"/>
          <w:szCs w:val="24"/>
        </w:rPr>
      </w:pPr>
      <w:r>
        <w:rPr>
          <w:rFonts w:hint="eastAsia" w:ascii="宋体" w:hAnsi="宋体" w:cs="宋体"/>
          <w:sz w:val="24"/>
          <w:szCs w:val="24"/>
        </w:rPr>
        <w:t xml:space="preserve">方案设计、初步设计、施工图设计及工程施工至竣工验收阶段现场后续服务。</w:t>
      </w:r>
      <w:r/>
    </w:p>
    <w:p>
      <w:pPr>
        <w:ind w:firstLine="394"/>
        <w:spacing w:line="440" w:lineRule="exact"/>
        <w:rPr>
          <w:rFonts w:ascii="宋体" w:hAnsi="宋体" w:cs="宋体"/>
          <w:b/>
          <w:sz w:val="24"/>
          <w:szCs w:val="24"/>
        </w:rPr>
      </w:pPr>
      <w:r>
        <w:rPr>
          <w:rFonts w:hint="eastAsia" w:ascii="宋体" w:hAnsi="宋体" w:cs="宋体"/>
          <w:b/>
          <w:sz w:val="24"/>
          <w:szCs w:val="24"/>
        </w:rPr>
        <w:t xml:space="preserve">三、各阶段服务内容</w:t>
      </w:r>
      <w:r/>
    </w:p>
    <w:p>
      <w:pPr>
        <w:ind w:firstLine="422"/>
        <w:spacing w:line="440" w:lineRule="exact"/>
        <w:rPr>
          <w:rFonts w:ascii="宋体" w:hAnsi="宋体"/>
          <w:sz w:val="24"/>
          <w:szCs w:val="24"/>
        </w:rPr>
      </w:pPr>
      <w:r>
        <w:rPr>
          <w:rFonts w:hint="eastAsia" w:ascii="宋体" w:hAnsi="宋体"/>
          <w:b/>
          <w:sz w:val="24"/>
          <w:szCs w:val="24"/>
        </w:rPr>
        <w:t xml:space="preserve">1.方案设计阶段</w:t>
      </w:r>
      <w:r/>
    </w:p>
    <w:p>
      <w:pPr>
        <w:ind w:firstLine="420"/>
        <w:spacing w:line="440" w:lineRule="exact"/>
        <w:rPr>
          <w:rFonts w:ascii="宋体" w:hAnsi="宋体"/>
          <w:sz w:val="24"/>
          <w:szCs w:val="24"/>
        </w:rPr>
      </w:pPr>
      <w:r>
        <w:rPr>
          <w:rFonts w:hint="eastAsia" w:ascii="宋体" w:hAnsi="宋体"/>
          <w:sz w:val="24"/>
          <w:szCs w:val="24"/>
        </w:rPr>
        <w:t xml:space="preserve">(1)完成方案设计，提供满足深度的方案设计图纸；</w:t>
      </w:r>
      <w:r/>
    </w:p>
    <w:p>
      <w:pPr>
        <w:ind w:firstLine="420"/>
        <w:spacing w:line="440" w:lineRule="exact"/>
        <w:rPr>
          <w:rFonts w:ascii="宋体" w:hAnsi="宋体"/>
          <w:sz w:val="24"/>
          <w:szCs w:val="24"/>
        </w:rPr>
      </w:pPr>
      <w:r>
        <w:rPr>
          <w:rFonts w:hint="eastAsia" w:ascii="宋体" w:hAnsi="宋体"/>
          <w:sz w:val="24"/>
          <w:szCs w:val="24"/>
        </w:rPr>
        <w:t xml:space="preserve">(2)根据政府部门的审批意见在本合同约定的范围内对设计方案进行修改和必要的调整，以通过政府部门审查批准。</w:t>
      </w:r>
      <w:r/>
    </w:p>
    <w:p>
      <w:pPr>
        <w:ind w:firstLine="422"/>
        <w:spacing w:line="440" w:lineRule="exact"/>
        <w:rPr>
          <w:rFonts w:ascii="宋体" w:hAnsi="宋体"/>
          <w:b/>
          <w:sz w:val="24"/>
          <w:szCs w:val="24"/>
        </w:rPr>
      </w:pPr>
      <w:r>
        <w:rPr>
          <w:rFonts w:hint="eastAsia" w:ascii="宋体" w:hAnsi="宋体"/>
          <w:b/>
          <w:sz w:val="24"/>
          <w:szCs w:val="24"/>
        </w:rPr>
        <w:t xml:space="preserve">2.初步设计阶段</w:t>
      </w:r>
      <w:r/>
    </w:p>
    <w:p>
      <w:pPr>
        <w:ind w:firstLine="420"/>
        <w:spacing w:line="440" w:lineRule="exact"/>
        <w:rPr>
          <w:rFonts w:ascii="宋体" w:hAnsi="宋体"/>
          <w:sz w:val="24"/>
          <w:szCs w:val="24"/>
        </w:rPr>
      </w:pPr>
      <w:r>
        <w:rPr>
          <w:rFonts w:hint="eastAsia" w:ascii="宋体" w:hAnsi="宋体"/>
          <w:sz w:val="24"/>
          <w:szCs w:val="24"/>
        </w:rPr>
        <w:t xml:space="preserve">(1)负责完成内装设计初步设计文件，设计内容和深度应满足政府相关规定；</w:t>
      </w:r>
      <w:r/>
    </w:p>
    <w:p>
      <w:pPr>
        <w:ind w:firstLine="420"/>
        <w:spacing w:line="440" w:lineRule="exact"/>
        <w:rPr>
          <w:rFonts w:ascii="宋体" w:hAnsi="宋体"/>
          <w:sz w:val="24"/>
          <w:szCs w:val="24"/>
        </w:rPr>
      </w:pPr>
      <w:r>
        <w:rPr>
          <w:rFonts w:hint="eastAsia" w:ascii="宋体" w:hAnsi="宋体"/>
          <w:sz w:val="24"/>
          <w:szCs w:val="24"/>
        </w:rPr>
        <w:t xml:space="preserve">(2)制作报政府相关部门进行初步设计审查的设计图纸。</w:t>
      </w:r>
      <w:r/>
    </w:p>
    <w:p>
      <w:pPr>
        <w:ind w:firstLine="422"/>
        <w:spacing w:line="440" w:lineRule="exact"/>
        <w:rPr>
          <w:rFonts w:ascii="宋体" w:hAnsi="宋体"/>
          <w:b/>
          <w:sz w:val="24"/>
          <w:szCs w:val="24"/>
        </w:rPr>
      </w:pPr>
      <w:r>
        <w:rPr>
          <w:rFonts w:hint="eastAsia" w:ascii="宋体" w:hAnsi="宋体"/>
          <w:b/>
          <w:sz w:val="24"/>
          <w:szCs w:val="24"/>
        </w:rPr>
        <w:t xml:space="preserve">3.施工图设计阶段</w:t>
      </w:r>
      <w:r/>
    </w:p>
    <w:p>
      <w:pPr>
        <w:ind w:firstLine="420"/>
        <w:spacing w:line="440" w:lineRule="exact"/>
        <w:rPr>
          <w:rFonts w:ascii="宋体" w:hAnsi="宋体"/>
          <w:sz w:val="24"/>
          <w:szCs w:val="24"/>
        </w:rPr>
      </w:pPr>
      <w:r>
        <w:rPr>
          <w:rFonts w:hint="eastAsia" w:ascii="宋体" w:hAnsi="宋体"/>
          <w:sz w:val="24"/>
          <w:szCs w:val="24"/>
        </w:rPr>
        <w:t xml:space="preserve">(1)负责完成并制作施工图设计文件；</w:t>
      </w:r>
      <w:r/>
    </w:p>
    <w:p>
      <w:pPr>
        <w:ind w:firstLine="420"/>
        <w:spacing w:line="440" w:lineRule="exact"/>
        <w:rPr>
          <w:rFonts w:ascii="宋体" w:hAnsi="宋体"/>
          <w:sz w:val="24"/>
          <w:szCs w:val="24"/>
        </w:rPr>
      </w:pPr>
      <w:r>
        <w:rPr>
          <w:rFonts w:hint="eastAsia" w:ascii="宋体" w:hAnsi="宋体"/>
          <w:sz w:val="24"/>
          <w:szCs w:val="24"/>
        </w:rPr>
        <w:t xml:space="preserve">(2)对发包人的审核修改意见进行修改、完善，保证其设计意图的最终实现；</w:t>
      </w:r>
      <w:r/>
    </w:p>
    <w:p>
      <w:pPr>
        <w:ind w:firstLine="420"/>
        <w:spacing w:line="440" w:lineRule="exact"/>
        <w:rPr>
          <w:rFonts w:ascii="宋体" w:hAnsi="宋体"/>
          <w:sz w:val="24"/>
          <w:szCs w:val="24"/>
        </w:rPr>
      </w:pPr>
      <w:r>
        <w:rPr>
          <w:rFonts w:hint="eastAsia" w:ascii="宋体" w:hAnsi="宋体"/>
          <w:sz w:val="24"/>
          <w:szCs w:val="24"/>
        </w:rPr>
        <w:t xml:space="preserve">(3)根据项目开发进度要求及时提供各阶段报审图纸，协助发包人进行报审工作，根据审查结果在本合同约定的范围内进行修改调整，直至审查通过，并最终向发包人提交正式的施工图设计文件；</w:t>
      </w:r>
      <w:r/>
    </w:p>
    <w:p>
      <w:pPr>
        <w:ind w:firstLine="42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)协助发包人进行工程招标答疑。</w:t>
      </w:r>
      <w:r/>
    </w:p>
    <w:p>
      <w:pPr>
        <w:ind w:firstLine="422"/>
        <w:spacing w:line="440" w:lineRule="exact"/>
        <w:rPr>
          <w:rFonts w:ascii="宋体" w:hAnsi="宋体"/>
          <w:b/>
          <w:sz w:val="24"/>
          <w:szCs w:val="24"/>
        </w:rPr>
      </w:pPr>
      <w:r>
        <w:rPr>
          <w:rFonts w:hint="eastAsia" w:ascii="宋体" w:hAnsi="宋体"/>
          <w:b/>
          <w:sz w:val="24"/>
          <w:szCs w:val="24"/>
        </w:rPr>
        <w:t xml:space="preserve">4.施工配合阶段</w:t>
      </w:r>
      <w:r/>
    </w:p>
    <w:p>
      <w:pPr>
        <w:ind w:firstLine="420"/>
        <w:spacing w:line="440" w:lineRule="exact"/>
        <w:rPr>
          <w:rFonts w:ascii="宋体" w:hAnsi="宋体"/>
          <w:sz w:val="24"/>
          <w:szCs w:val="24"/>
        </w:rPr>
      </w:pPr>
      <w:r>
        <w:rPr>
          <w:rFonts w:hint="eastAsia" w:ascii="宋体" w:hAnsi="宋体"/>
          <w:sz w:val="24"/>
          <w:szCs w:val="24"/>
        </w:rPr>
        <w:t xml:space="preserve">(1)负责工程设计交底，解答施工过程中施工承包人有关施工图的问题，项目负责人及各专业设计负责人，及时对施工中与设计有关的问题做出回应，保证设计满足施工要求；</w:t>
      </w:r>
      <w:r/>
    </w:p>
    <w:p>
      <w:pPr>
        <w:ind w:firstLine="420"/>
        <w:spacing w:line="440" w:lineRule="exact"/>
        <w:rPr>
          <w:rFonts w:ascii="宋体" w:hAnsi="宋体"/>
          <w:sz w:val="24"/>
          <w:szCs w:val="24"/>
        </w:rPr>
      </w:pPr>
      <w:r>
        <w:rPr>
          <w:rFonts w:hint="eastAsia" w:ascii="宋体" w:hAnsi="宋体"/>
          <w:sz w:val="24"/>
          <w:szCs w:val="24"/>
        </w:rPr>
        <w:t xml:space="preserve">(2)根据发包人要求，及时参加与设计有关的专题会，现场解决技术问题；</w:t>
      </w:r>
      <w:r/>
    </w:p>
    <w:p>
      <w:pPr>
        <w:ind w:firstLine="420"/>
        <w:spacing w:line="440" w:lineRule="exact"/>
        <w:rPr>
          <w:rFonts w:ascii="宋体" w:hAnsi="宋体"/>
          <w:sz w:val="24"/>
          <w:szCs w:val="24"/>
        </w:rPr>
      </w:pPr>
      <w:r>
        <w:rPr>
          <w:rFonts w:hint="eastAsia" w:ascii="宋体" w:hAnsi="宋体"/>
          <w:sz w:val="24"/>
          <w:szCs w:val="24"/>
        </w:rPr>
        <w:t xml:space="preserve">(3)协助发包人处理工程洽商和设计变更，负责有关设计修改，及时办理相关手续；</w:t>
      </w:r>
      <w:r/>
    </w:p>
    <w:p>
      <w:pPr>
        <w:ind w:firstLine="420"/>
        <w:spacing w:line="440" w:lineRule="exact"/>
        <w:rPr>
          <w:rFonts w:ascii="宋体" w:hAnsi="宋体"/>
          <w:sz w:val="24"/>
          <w:szCs w:val="24"/>
        </w:rPr>
      </w:pPr>
      <w:r>
        <w:rPr>
          <w:rFonts w:hint="eastAsia" w:ascii="宋体" w:hAnsi="宋体"/>
          <w:sz w:val="24"/>
          <w:szCs w:val="24"/>
        </w:rPr>
        <w:t xml:space="preserve">(4)参与与设计人相关的必要的验收以及项目竣工验收工作，并及时办理相关手续；</w:t>
      </w:r>
      <w:r/>
    </w:p>
    <w:p>
      <w:pPr>
        <w:ind w:firstLine="420"/>
        <w:spacing w:line="440" w:lineRule="exact"/>
        <w:rPr>
          <w:rFonts w:ascii="宋体" w:hAnsi="宋体"/>
          <w:sz w:val="24"/>
          <w:szCs w:val="24"/>
        </w:rPr>
      </w:pPr>
      <w:r>
        <w:rPr>
          <w:rFonts w:hint="eastAsia" w:ascii="宋体" w:hAnsi="宋体"/>
          <w:sz w:val="24"/>
          <w:szCs w:val="24"/>
        </w:rPr>
        <w:t xml:space="preserve">(5)应发包人要求协助审核各分包商的设计文件是否满足接口条件并签署意见，以保证其与总体设计协调一致，并满足工程要求。</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hint="eastAsia" w:ascii="宋体" w:hAnsi="宋体" w:cs="宋体"/>
          <w:b/>
          <w:sz w:val="24"/>
          <w:szCs w:val="24"/>
        </w:rPr>
        <w:t xml:space="preserve">附件</w:t>
      </w:r>
      <w:r>
        <w:rPr>
          <w:rFonts w:ascii="宋体" w:hAnsi="宋体" w:cs="宋体"/>
          <w:b/>
          <w:sz w:val="24"/>
          <w:szCs w:val="24"/>
        </w:rPr>
        <w:t xml:space="preserve">2：</w:t>
      </w:r>
      <w:bookmarkStart w:id="65" w:name="_Toc278309719"/>
      <w:r/>
      <w:bookmarkStart w:id="66" w:name="_Toc278231959"/>
      <w:r/>
      <w:r/>
    </w:p>
    <w:p>
      <w:pPr>
        <w:spacing w:line="440" w:lineRule="exact"/>
        <w:rPr>
          <w:rFonts w:ascii="宋体" w:hAnsi="宋体" w:cs="宋体"/>
          <w:b/>
          <w:sz w:val="24"/>
          <w:szCs w:val="24"/>
        </w:rPr>
      </w:pPr>
      <w:r>
        <w:rPr>
          <w:rFonts w:hint="eastAsia" w:ascii="宋体" w:hAnsi="宋体" w:cs="宋体"/>
          <w:b/>
          <w:sz w:val="24"/>
          <w:szCs w:val="24"/>
        </w:rPr>
        <w:t xml:space="preserve">设计人向发包人交付的工程设计文件目录</w:t>
      </w:r>
      <w:bookmarkEnd w:id="65"/>
      <w:bookmarkEnd w:id="66"/>
      <w:r/>
    </w:p>
    <w:tbl>
      <w:tblPr>
        <w:tblStyle w:val="661"/>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268"/>
        <w:gridCol w:w="2693"/>
        <w:gridCol w:w="1418"/>
        <w:gridCol w:w="1984"/>
      </w:tblGrid>
      <w:tr>
        <w:trPr>
          <w:trHeight w:val="1327"/>
        </w:trPr>
        <w:tc>
          <w:tcPr>
            <w:tcBorders>
              <w:bottom w:val="single" w:color="000000" w:sz="4" w:space="0"/>
            </w:tcBorders>
            <w:tcW w:w="1276" w:type="dxa"/>
            <w:vAlign w:val="center"/>
            <w:textDirection w:val="lrTb"/>
            <w:noWrap w:val="false"/>
          </w:tcPr>
          <w:p>
            <w:pPr>
              <w:spacing w:line="360" w:lineRule="auto"/>
              <w:rPr>
                <w:rFonts w:ascii="宋体" w:hAnsi="宋体"/>
                <w:b/>
                <w:bCs/>
                <w:sz w:val="24"/>
                <w:szCs w:val="24"/>
                <w:lang w:eastAsia="en-US"/>
              </w:rPr>
            </w:pPr>
            <w:r>
              <w:rPr>
                <w:rFonts w:hint="eastAsia" w:ascii="宋体" w:hAnsi="宋体"/>
                <w:b/>
                <w:bCs/>
                <w:sz w:val="24"/>
                <w:szCs w:val="24"/>
                <w:lang w:eastAsia="en-US"/>
              </w:rPr>
              <w:t xml:space="preserve">序号</w:t>
            </w:r>
            <w:r/>
          </w:p>
        </w:tc>
        <w:tc>
          <w:tcPr>
            <w:tcBorders>
              <w:bottom w:val="single" w:color="000000" w:sz="4" w:space="0"/>
            </w:tcBorders>
            <w:tcW w:w="2268" w:type="dxa"/>
            <w:vAlign w:val="center"/>
            <w:textDirection w:val="lrTb"/>
            <w:noWrap w:val="false"/>
          </w:tcPr>
          <w:p>
            <w:pPr>
              <w:spacing w:line="360" w:lineRule="auto"/>
              <w:rPr>
                <w:rFonts w:ascii="宋体" w:hAnsi="宋体"/>
                <w:b/>
                <w:bCs/>
                <w:sz w:val="24"/>
                <w:szCs w:val="24"/>
                <w:lang w:eastAsia="en-US"/>
              </w:rPr>
            </w:pPr>
            <w:r>
              <w:rPr>
                <w:rFonts w:hint="eastAsia" w:ascii="宋体" w:hAnsi="宋体"/>
                <w:b/>
                <w:bCs/>
                <w:sz w:val="24"/>
                <w:szCs w:val="24"/>
                <w:lang w:eastAsia="en-US"/>
              </w:rPr>
              <w:t xml:space="preserve">资料及文件名称</w:t>
            </w:r>
            <w:r/>
          </w:p>
        </w:tc>
        <w:tc>
          <w:tcPr>
            <w:tcBorders>
              <w:bottom w:val="single" w:color="000000" w:sz="4" w:space="0"/>
            </w:tcBorders>
            <w:tcW w:w="2693" w:type="dxa"/>
            <w:vAlign w:val="center"/>
            <w:textDirection w:val="lrTb"/>
            <w:noWrap w:val="false"/>
          </w:tcPr>
          <w:p>
            <w:pPr>
              <w:spacing w:line="360" w:lineRule="auto"/>
              <w:rPr>
                <w:rFonts w:ascii="宋体" w:hAnsi="宋体"/>
                <w:b/>
                <w:bCs/>
                <w:sz w:val="24"/>
                <w:szCs w:val="24"/>
                <w:lang w:eastAsia="en-US"/>
              </w:rPr>
            </w:pPr>
            <w:r>
              <w:rPr>
                <w:rFonts w:hint="eastAsia" w:ascii="宋体" w:hAnsi="宋体"/>
                <w:b/>
                <w:bCs/>
                <w:sz w:val="24"/>
                <w:szCs w:val="24"/>
                <w:lang w:eastAsia="en-US"/>
              </w:rPr>
              <w:t xml:space="preserve">份数</w:t>
            </w:r>
            <w:r/>
          </w:p>
        </w:tc>
        <w:tc>
          <w:tcPr>
            <w:tcBorders>
              <w:bottom w:val="single" w:color="000000" w:sz="4" w:space="0"/>
            </w:tcBorders>
            <w:tcW w:w="1418" w:type="dxa"/>
            <w:vAlign w:val="center"/>
            <w:textDirection w:val="lrTb"/>
            <w:noWrap w:val="false"/>
          </w:tcPr>
          <w:p>
            <w:pPr>
              <w:spacing w:line="360" w:lineRule="auto"/>
              <w:rPr>
                <w:rFonts w:ascii="宋体" w:hAnsi="宋体"/>
                <w:b/>
                <w:bCs/>
                <w:sz w:val="24"/>
                <w:szCs w:val="24"/>
                <w:lang w:eastAsia="en-US"/>
              </w:rPr>
            </w:pPr>
            <w:r>
              <w:rPr>
                <w:rFonts w:hint="eastAsia" w:ascii="宋体" w:hAnsi="宋体"/>
                <w:b/>
                <w:bCs/>
                <w:sz w:val="24"/>
                <w:szCs w:val="24"/>
                <w:lang w:eastAsia="en-US"/>
              </w:rPr>
              <w:t xml:space="preserve">提交日期</w:t>
            </w:r>
            <w:r/>
          </w:p>
        </w:tc>
        <w:tc>
          <w:tcPr>
            <w:tcW w:w="1984" w:type="dxa"/>
            <w:vAlign w:val="center"/>
            <w:textDirection w:val="lrTb"/>
            <w:noWrap w:val="false"/>
          </w:tcPr>
          <w:p>
            <w:pPr>
              <w:spacing w:line="360" w:lineRule="auto"/>
              <w:rPr>
                <w:rFonts w:ascii="宋体" w:hAnsi="宋体"/>
                <w:b/>
                <w:bCs/>
                <w:sz w:val="24"/>
                <w:szCs w:val="24"/>
                <w:lang w:eastAsia="en-US"/>
              </w:rPr>
            </w:pPr>
            <w:r>
              <w:rPr>
                <w:rFonts w:hint="eastAsia" w:ascii="宋体" w:hAnsi="宋体"/>
                <w:b/>
                <w:bCs/>
                <w:sz w:val="24"/>
                <w:szCs w:val="24"/>
                <w:lang w:eastAsia="en-US"/>
              </w:rPr>
              <w:t xml:space="preserve">有关事宜</w:t>
            </w:r>
            <w:r/>
          </w:p>
        </w:tc>
      </w:tr>
      <w:tr>
        <w:trPr>
          <w:cantSplit/>
          <w:trHeight w:val="544"/>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auto"/>
              <w:rPr>
                <w:rFonts w:ascii="宋体" w:hAnsi="宋体"/>
                <w:sz w:val="24"/>
                <w:szCs w:val="24"/>
                <w:lang w:eastAsia="en-US"/>
              </w:rPr>
            </w:pPr>
            <w:r>
              <w:rPr>
                <w:rFonts w:hint="eastAsia" w:ascii="宋体" w:hAnsi="宋体"/>
                <w:sz w:val="24"/>
                <w:szCs w:val="24"/>
                <w:lang w:eastAsia="en-US"/>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spacing w:line="360" w:lineRule="auto"/>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spacing w:line="360" w:lineRule="auto"/>
              <w:rPr>
                <w:rFonts w:ascii="宋体" w:hAnsi="宋体"/>
                <w:b/>
                <w:sz w:val="24"/>
                <w:szCs w:val="24"/>
                <w:lang w:eastAsia="en-US"/>
              </w:rPr>
            </w:pPr>
            <w:r>
              <w:rPr>
                <w:rFonts w:ascii="宋体" w:hAnsi="宋体"/>
                <w:b/>
                <w:sz w:val="24"/>
                <w:szCs w:val="24"/>
                <w:lang w:eastAsia="en-US"/>
              </w:rPr>
            </w:r>
            <w:r/>
          </w:p>
        </w:tc>
        <w:tc>
          <w:tcPr>
            <w:tcBorders>
              <w:left w:val="single" w:color="000000" w:sz="4" w:space="0"/>
            </w:tcBorders>
            <w:tcW w:w="1984" w:type="dxa"/>
            <w:vAlign w:val="center"/>
            <w:textDirection w:val="lrTb"/>
            <w:noWrap w:val="false"/>
          </w:tcPr>
          <w:p>
            <w:pPr>
              <w:spacing w:line="360" w:lineRule="auto"/>
              <w:rPr>
                <w:rFonts w:ascii="宋体" w:hAnsi="宋体"/>
                <w:sz w:val="24"/>
                <w:szCs w:val="24"/>
                <w:lang w:eastAsia="en-US"/>
              </w:rPr>
            </w:pPr>
            <w:r>
              <w:rPr>
                <w:rFonts w:ascii="宋体" w:hAnsi="宋体"/>
                <w:sz w:val="24"/>
                <w:szCs w:val="24"/>
                <w:lang w:eastAsia="en-US"/>
              </w:rPr>
            </w:r>
            <w:r/>
          </w:p>
        </w:tc>
      </w:tr>
      <w:tr>
        <w:trPr>
          <w:cantSplit/>
          <w:trHeight w:val="544"/>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spacing w:line="360" w:lineRule="auto"/>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spacing w:line="360" w:lineRule="auto"/>
              <w:rPr>
                <w:rFonts w:ascii="宋体" w:hAnsi="宋体"/>
                <w:b/>
                <w:sz w:val="24"/>
                <w:szCs w:val="24"/>
                <w:lang w:eastAsia="en-US"/>
              </w:rPr>
            </w:pPr>
            <w:r>
              <w:rPr>
                <w:rFonts w:ascii="宋体" w:hAnsi="宋体"/>
                <w:b/>
                <w:sz w:val="24"/>
                <w:szCs w:val="24"/>
                <w:lang w:eastAsia="en-US"/>
              </w:rPr>
            </w:r>
            <w:r/>
          </w:p>
        </w:tc>
        <w:tc>
          <w:tcPr>
            <w:tcBorders>
              <w:left w:val="single" w:color="000000" w:sz="4" w:space="0"/>
            </w:tcBorders>
            <w:tcW w:w="1984" w:type="dxa"/>
            <w:vAlign w:val="center"/>
            <w:textDirection w:val="lrTb"/>
            <w:noWrap w:val="false"/>
          </w:tcPr>
          <w:p>
            <w:pPr>
              <w:spacing w:line="360" w:lineRule="auto"/>
              <w:rPr>
                <w:rFonts w:ascii="宋体" w:hAnsi="宋体"/>
                <w:sz w:val="24"/>
                <w:szCs w:val="24"/>
                <w:lang w:eastAsia="en-US"/>
              </w:rPr>
            </w:pPr>
            <w:r>
              <w:rPr>
                <w:rFonts w:ascii="宋体" w:hAnsi="宋体"/>
                <w:sz w:val="24"/>
                <w:szCs w:val="24"/>
                <w:lang w:eastAsia="en-US"/>
              </w:rPr>
            </w:r>
            <w:r/>
          </w:p>
        </w:tc>
      </w:tr>
      <w:tr>
        <w:trPr>
          <w:cantSplit/>
          <w:trHeight w:val="544"/>
        </w:trPr>
        <w:tc>
          <w:tcPr>
            <w:tcBorders>
              <w:top w:val="single" w:color="000000" w:sz="4" w:space="0"/>
            </w:tcBorders>
            <w:tcW w:w="1276"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3</w:t>
            </w:r>
            <w:r/>
          </w:p>
        </w:tc>
        <w:tc>
          <w:tcPr>
            <w:tcBorders>
              <w:top w:val="single" w:color="000000" w:sz="4" w:space="0"/>
            </w:tcBorders>
            <w:tcW w:w="2268"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000000" w:sz="4" w:space="0"/>
            </w:tcBorders>
            <w:tcW w:w="2693"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tcBorders>
            <w:tcW w:w="1418" w:type="dxa"/>
            <w:vAlign w:val="center"/>
            <w:textDirection w:val="lrTb"/>
            <w:noWrap w:val="false"/>
          </w:tcPr>
          <w:p>
            <w:pPr>
              <w:rPr>
                <w:rFonts w:ascii="宋体" w:hAnsi="宋体"/>
                <w:sz w:val="24"/>
                <w:szCs w:val="24"/>
              </w:rPr>
            </w:pPr>
            <w:r>
              <w:rPr>
                <w:rFonts w:ascii="宋体" w:hAnsi="宋体"/>
                <w:sz w:val="24"/>
                <w:szCs w:val="24"/>
              </w:rPr>
            </w:r>
            <w:r/>
          </w:p>
        </w:tc>
        <w:tc>
          <w:tcPr>
            <w:tcW w:w="1984" w:type="dxa"/>
            <w:textDirection w:val="lrTb"/>
            <w:noWrap w:val="false"/>
          </w:tcPr>
          <w:p>
            <w:pPr>
              <w:rPr>
                <w:rFonts w:ascii="宋体" w:hAnsi="宋体"/>
                <w:sz w:val="24"/>
                <w:szCs w:val="24"/>
              </w:rPr>
            </w:pPr>
            <w:r>
              <w:rPr>
                <w:rFonts w:ascii="宋体" w:hAnsi="宋体"/>
                <w:sz w:val="24"/>
                <w:szCs w:val="24"/>
              </w:rPr>
            </w:r>
            <w:r/>
          </w:p>
        </w:tc>
      </w:tr>
    </w:tbl>
    <w:p>
      <w:pPr>
        <w:spacing w:line="440" w:lineRule="exact"/>
        <w:rPr>
          <w:rFonts w:ascii="宋体" w:hAnsi="宋体"/>
          <w:b/>
          <w:bCs/>
          <w:sz w:val="24"/>
          <w:szCs w:val="24"/>
        </w:rPr>
      </w:pPr>
      <w:r>
        <w:rPr>
          <w:rFonts w:hint="eastAsia" w:ascii="宋体" w:hAnsi="宋体"/>
          <w:b/>
          <w:bCs/>
          <w:sz w:val="24"/>
          <w:szCs w:val="24"/>
        </w:rPr>
        <w:t xml:space="preserve">特别约定：</w:t>
      </w:r>
      <w:r/>
    </w:p>
    <w:p>
      <w:pPr>
        <w:ind w:firstLine="420"/>
        <w:spacing w:line="440" w:lineRule="exact"/>
        <w:rPr>
          <w:rFonts w:ascii="宋体" w:hAnsi="宋体"/>
          <w:sz w:val="24"/>
          <w:szCs w:val="24"/>
        </w:rPr>
      </w:pPr>
      <w:r>
        <w:rPr>
          <w:rFonts w:hint="eastAsia" w:ascii="宋体" w:hAnsi="宋体"/>
          <w:sz w:val="24"/>
          <w:szCs w:val="24"/>
        </w:rPr>
        <w:t xml:space="preserve">1.在发包人所提供的设计资料(含设计确认单、规划部门批文、政府各部门批文等)能满足设计人进行各阶段设计的前提下开始计算各阶段的设计时间。</w:t>
      </w:r>
      <w:r/>
    </w:p>
    <w:p>
      <w:pPr>
        <w:ind w:firstLine="420"/>
        <w:spacing w:line="440" w:lineRule="exact"/>
        <w:rPr>
          <w:rFonts w:ascii="宋体" w:hAnsi="宋体"/>
          <w:sz w:val="24"/>
          <w:szCs w:val="24"/>
        </w:rPr>
      </w:pPr>
      <w:r>
        <w:rPr>
          <w:rFonts w:hint="eastAsia" w:ascii="宋体" w:hAnsi="宋体"/>
          <w:sz w:val="24"/>
          <w:szCs w:val="24"/>
        </w:rPr>
        <w:t xml:space="preserve">2.上述设计时间包括法定的节假日。</w:t>
      </w:r>
      <w:r/>
    </w:p>
    <w:p>
      <w:pPr>
        <w:ind w:firstLine="420"/>
        <w:spacing w:line="440" w:lineRule="exact"/>
        <w:rPr>
          <w:rFonts w:ascii="宋体" w:hAnsi="宋体"/>
          <w:sz w:val="24"/>
          <w:szCs w:val="24"/>
        </w:rPr>
      </w:pPr>
      <w:r>
        <w:rPr>
          <w:rFonts w:hint="eastAsia" w:ascii="宋体" w:hAnsi="宋体"/>
          <w:sz w:val="24"/>
          <w:szCs w:val="24"/>
        </w:rPr>
        <w:t xml:space="preserve">3.图纸交付地点：设计人工作地(或发包人指定地)。发包人要求设计人提供电子版设计文件时，设计人有权对电子版设计文件采取加密、设置访问权限、限期使用等保护措施。</w:t>
      </w:r>
      <w:r/>
    </w:p>
    <w:p>
      <w:pPr>
        <w:ind w:firstLine="420"/>
        <w:spacing w:line="440" w:lineRule="exact"/>
        <w:rPr>
          <w:rFonts w:ascii="宋体" w:hAnsi="宋体"/>
          <w:sz w:val="24"/>
          <w:szCs w:val="24"/>
        </w:rPr>
      </w:pPr>
      <w:r>
        <w:rPr>
          <w:rFonts w:hint="eastAsia" w:ascii="宋体" w:hAnsi="宋体"/>
          <w:sz w:val="24"/>
          <w:szCs w:val="24"/>
        </w:rPr>
        <w:t xml:space="preserve">4.如发包人要求提供超过合同约定份数的工程设计文件，则设计人仍应按发包人的要求提供，但发包人应向设计人支付工本费。</w:t>
      </w:r>
      <w:r/>
    </w:p>
    <w:p>
      <w:pPr>
        <w:ind w:firstLine="420"/>
        <w:spacing w:line="440" w:lineRule="exact"/>
        <w:rPr>
          <w:rFonts w:ascii="宋体" w:hAnsi="宋体"/>
          <w:sz w:val="24"/>
          <w:szCs w:val="24"/>
        </w:rPr>
      </w:pPr>
      <w:r>
        <w:rPr>
          <w:rFonts w:hint="eastAsia" w:ascii="宋体" w:hAnsi="宋体"/>
          <w:sz w:val="24"/>
          <w:szCs w:val="24"/>
        </w:rPr>
        <w:t xml:space="preserve">5、设计单位需配合甲方完成前期相关审批，在审批过程中产生的相关费用（如专家评审费等）由设计单位承担。负责对施工图送审并负责取得审查合格证。</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hint="eastAsia" w:ascii="宋体" w:hAnsi="宋体" w:cs="宋体"/>
          <w:b/>
          <w:sz w:val="24"/>
          <w:szCs w:val="24"/>
        </w:rPr>
        <w:br w:type="page" w:clear="all"/>
      </w:r>
      <w:r/>
    </w:p>
    <w:p>
      <w:pPr>
        <w:rPr>
          <w:rFonts w:ascii="宋体" w:hAnsi="宋体" w:cs="宋体"/>
          <w:b/>
          <w:sz w:val="24"/>
          <w:szCs w:val="24"/>
        </w:rPr>
      </w:pPr>
      <w:r>
        <w:rPr>
          <w:rFonts w:hint="eastAsia" w:ascii="宋体" w:hAnsi="宋体" w:cs="宋体"/>
          <w:b/>
          <w:sz w:val="24"/>
          <w:szCs w:val="24"/>
        </w:rPr>
        <w:t xml:space="preserve">附件3：</w:t>
      </w:r>
      <w:r/>
    </w:p>
    <w:p>
      <w:pPr>
        <w:jc w:val="center"/>
        <w:rPr>
          <w:rFonts w:ascii="宋体" w:hAnsi="宋体" w:cs="宋体"/>
          <w:b/>
          <w:sz w:val="24"/>
          <w:szCs w:val="24"/>
        </w:rPr>
      </w:pPr>
      <w:r>
        <w:rPr>
          <w:rFonts w:hint="eastAsia" w:ascii="宋体" w:hAnsi="宋体" w:cs="宋体"/>
          <w:b/>
          <w:sz w:val="24"/>
          <w:szCs w:val="24"/>
        </w:rPr>
        <w:t xml:space="preserve">设计</w:t>
      </w:r>
      <w:r>
        <w:rPr>
          <w:rFonts w:ascii="宋体" w:hAnsi="宋体" w:cs="宋体"/>
          <w:b/>
          <w:sz w:val="24"/>
          <w:szCs w:val="24"/>
        </w:rPr>
        <w:t xml:space="preserve">主要</w:t>
      </w:r>
      <w:r>
        <w:rPr>
          <w:rFonts w:hint="eastAsia" w:ascii="宋体" w:hAnsi="宋体" w:cs="宋体"/>
          <w:b/>
          <w:sz w:val="24"/>
          <w:szCs w:val="24"/>
        </w:rPr>
        <w:t xml:space="preserve">设计</w:t>
      </w:r>
      <w:r>
        <w:rPr>
          <w:rFonts w:ascii="宋体" w:hAnsi="宋体" w:cs="宋体"/>
          <w:b/>
          <w:sz w:val="24"/>
          <w:szCs w:val="24"/>
        </w:rPr>
        <w:t xml:space="preserve">人员表</w:t>
      </w:r>
      <w:r/>
    </w:p>
    <w:p>
      <w:pPr>
        <w:jc w:val="center"/>
        <w:rPr>
          <w:rFonts w:ascii="宋体" w:hAnsi="宋体" w:cs="宋体"/>
          <w:sz w:val="24"/>
          <w:szCs w:val="24"/>
        </w:rPr>
      </w:pPr>
      <w:r>
        <w:rPr>
          <w:rFonts w:ascii="宋体" w:hAnsi="宋体" w:cs="宋体"/>
          <w:sz w:val="24"/>
          <w:szCs w:val="24"/>
        </w:rPr>
      </w:r>
      <w:r/>
    </w:p>
    <w:tbl>
      <w:tblPr>
        <w:tblStyle w:val="66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176"/>
        <w:gridCol w:w="1910"/>
        <w:gridCol w:w="2126"/>
        <w:gridCol w:w="2726"/>
      </w:tblGrid>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名</w:t>
            </w:r>
            <w:r>
              <w:rPr>
                <w:rFonts w:hint="eastAsia" w:ascii="宋体" w:hAnsi="宋体" w:cs="微软雅黑"/>
                <w:position w:val="6"/>
                <w:sz w:val="24"/>
                <w:szCs w:val="24"/>
                <w:lang w:eastAsia="en-US"/>
              </w:rPr>
              <w:t xml:space="preserve">称</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姓名</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lang w:eastAsia="en-US"/>
              </w:rPr>
              <w:t xml:space="preserve">职务</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注</w:t>
            </w:r>
            <w:r>
              <w:rPr>
                <w:rFonts w:hint="eastAsia" w:ascii="宋体" w:hAnsi="宋体" w:cs="微软雅黑"/>
                <w:position w:val="6"/>
                <w:sz w:val="24"/>
                <w:szCs w:val="24"/>
                <w:lang w:eastAsia="en-US"/>
              </w:rPr>
              <w:t xml:space="preserve">册执业资</w:t>
            </w:r>
            <w:r>
              <w:rPr>
                <w:rFonts w:ascii="宋体" w:hAnsi="宋体" w:cs="Malgun Gothic"/>
                <w:position w:val="6"/>
                <w:sz w:val="24"/>
                <w:szCs w:val="24"/>
                <w:lang w:eastAsia="en-US"/>
              </w:rPr>
              <w:t xml:space="preserve">格</w:t>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承担</w:t>
            </w:r>
            <w:r>
              <w:rPr>
                <w:rFonts w:hint="eastAsia" w:ascii="宋体" w:hAnsi="宋体" w:cs="微软雅黑"/>
                <w:position w:val="6"/>
                <w:sz w:val="24"/>
                <w:szCs w:val="24"/>
                <w:lang w:eastAsia="en-US"/>
              </w:rPr>
              <w:t xml:space="preserve">过</w:t>
            </w:r>
            <w:r>
              <w:rPr>
                <w:rFonts w:ascii="宋体" w:hAnsi="宋体" w:cs="Malgun Gothic"/>
                <w:position w:val="6"/>
                <w:sz w:val="24"/>
                <w:szCs w:val="24"/>
                <w:lang w:eastAsia="en-US"/>
              </w:rPr>
              <w:t xml:space="preserve">的主要</w:t>
            </w:r>
            <w:r>
              <w:rPr>
                <w:rFonts w:hint="eastAsia" w:ascii="宋体" w:hAnsi="宋体" w:cs="微软雅黑"/>
                <w:position w:val="6"/>
                <w:sz w:val="24"/>
                <w:szCs w:val="24"/>
                <w:lang w:eastAsia="en-US"/>
              </w:rPr>
              <w:t xml:space="preserve">项</w:t>
            </w:r>
            <w:r>
              <w:rPr>
                <w:rFonts w:ascii="宋体" w:hAnsi="宋体" w:cs="Malgun Gothic"/>
                <w:position w:val="6"/>
                <w:sz w:val="24"/>
                <w:szCs w:val="24"/>
                <w:lang w:eastAsia="en-US"/>
              </w:rPr>
              <w:t xml:space="preserve">目</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9809"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一、</w:t>
            </w:r>
            <w:r>
              <w:rPr>
                <w:rFonts w:hint="eastAsia" w:ascii="宋体" w:hAnsi="宋体" w:cs="微软雅黑"/>
                <w:position w:val="6"/>
                <w:sz w:val="24"/>
                <w:szCs w:val="24"/>
                <w:lang w:eastAsia="en-US"/>
              </w:rPr>
              <w:t xml:space="preserve">总</w:t>
            </w:r>
            <w:r>
              <w:rPr>
                <w:rFonts w:ascii="宋体" w:hAnsi="宋体" w:cs="Malgun Gothic"/>
                <w:position w:val="6"/>
                <w:sz w:val="24"/>
                <w:szCs w:val="24"/>
                <w:lang w:eastAsia="en-US"/>
              </w:rPr>
              <w:t xml:space="preserve">部人</w:t>
            </w:r>
            <w:r>
              <w:rPr>
                <w:rFonts w:hint="eastAsia" w:ascii="宋体" w:hAnsi="宋体" w:cs="微软雅黑"/>
                <w:position w:val="6"/>
                <w:sz w:val="24"/>
                <w:szCs w:val="24"/>
                <w:lang w:eastAsia="en-US"/>
              </w:rPr>
              <w:t xml:space="preserve">员</w:t>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lang w:eastAsia="en-US"/>
              </w:rPr>
              <w:t xml:space="preserve">项</w:t>
            </w:r>
            <w:r>
              <w:rPr>
                <w:rFonts w:ascii="宋体" w:hAnsi="宋体" w:cs="Malgun Gothic"/>
                <w:position w:val="6"/>
                <w:sz w:val="24"/>
                <w:szCs w:val="24"/>
                <w:lang w:eastAsia="en-US"/>
              </w:rPr>
              <w:t xml:space="preserve">目主管</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其他人</w:t>
            </w:r>
            <w:r>
              <w:rPr>
                <w:rFonts w:hint="eastAsia" w:ascii="宋体" w:hAnsi="宋体" w:cs="微软雅黑"/>
                <w:position w:val="6"/>
                <w:sz w:val="24"/>
                <w:szCs w:val="24"/>
                <w:lang w:eastAsia="en-US"/>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gridSpan w:val="5"/>
            <w:tcBorders>
              <w:top w:val="single" w:color="000000" w:sz="4" w:space="0"/>
              <w:left w:val="single" w:color="000000" w:sz="4" w:space="0"/>
              <w:bottom w:val="single" w:color="000000" w:sz="4" w:space="0"/>
              <w:right w:val="single" w:color="000000" w:sz="4" w:space="0"/>
            </w:tcBorders>
            <w:tcW w:w="9809"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position w:val="6"/>
                <w:sz w:val="24"/>
                <w:szCs w:val="24"/>
                <w:lang w:eastAsia="en-US"/>
              </w:rPr>
              <w:t xml:space="preserve">二、</w:t>
            </w:r>
            <w:r>
              <w:rPr>
                <w:rFonts w:hint="eastAsia" w:ascii="宋体" w:hAnsi="宋体" w:cs="微软雅黑"/>
                <w:position w:val="6"/>
                <w:sz w:val="24"/>
                <w:szCs w:val="24"/>
                <w:lang w:eastAsia="en-US"/>
              </w:rPr>
              <w:t xml:space="preserve">项</w:t>
            </w:r>
            <w:r>
              <w:rPr>
                <w:rFonts w:ascii="宋体" w:hAnsi="宋体" w:cs="Malgun Gothic"/>
                <w:position w:val="6"/>
                <w:sz w:val="24"/>
                <w:szCs w:val="24"/>
                <w:lang w:eastAsia="en-US"/>
              </w:rPr>
              <w:t xml:space="preserve">目</w:t>
            </w:r>
            <w:r>
              <w:rPr>
                <w:rFonts w:hint="eastAsia" w:ascii="宋体" w:hAnsi="宋体" w:cs="微软雅黑"/>
                <w:position w:val="6"/>
                <w:sz w:val="24"/>
                <w:szCs w:val="24"/>
                <w:lang w:eastAsia="en-US"/>
              </w:rPr>
              <w:t xml:space="preserve">组</w:t>
            </w:r>
            <w:r>
              <w:rPr>
                <w:rFonts w:ascii="宋体" w:hAnsi="宋体" w:cs="Malgun Gothic"/>
                <w:position w:val="6"/>
                <w:sz w:val="24"/>
                <w:szCs w:val="24"/>
                <w:lang w:eastAsia="en-US"/>
              </w:rPr>
              <w:t xml:space="preserve">成</w:t>
            </w:r>
            <w:r>
              <w:rPr>
                <w:rFonts w:hint="eastAsia" w:ascii="宋体" w:hAnsi="宋体" w:cs="微软雅黑"/>
                <w:position w:val="6"/>
                <w:sz w:val="24"/>
                <w:szCs w:val="24"/>
                <w:lang w:eastAsia="en-US"/>
              </w:rPr>
              <w:t xml:space="preserve">员</w:t>
            </w:r>
            <w:r/>
          </w:p>
        </w:tc>
      </w:tr>
      <w:tr>
        <w:trPr>
          <w:jc w:val="center"/>
          <w:trHeight w:val="731"/>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lang w:eastAsia="en-US"/>
              </w:rPr>
              <w:t xml:space="preserve">项</w:t>
            </w:r>
            <w:r>
              <w:rPr>
                <w:rFonts w:ascii="宋体" w:hAnsi="宋体" w:cs="Malgun Gothic"/>
                <w:position w:val="6"/>
                <w:sz w:val="24"/>
                <w:szCs w:val="24"/>
                <w:lang w:eastAsia="en-US"/>
              </w:rPr>
              <w:t xml:space="preserve">目</w:t>
            </w:r>
            <w:r>
              <w:rPr>
                <w:rFonts w:hint="eastAsia" w:ascii="宋体" w:hAnsi="宋体" w:cs="微软雅黑"/>
                <w:position w:val="6"/>
                <w:sz w:val="24"/>
                <w:szCs w:val="24"/>
                <w:lang w:eastAsia="en-US"/>
              </w:rPr>
              <w:t xml:space="preserve">负责</w:t>
            </w:r>
            <w:r>
              <w:rPr>
                <w:rFonts w:ascii="宋体" w:hAnsi="宋体" w:cs="Malgun Gothic"/>
                <w:position w:val="6"/>
                <w:sz w:val="24"/>
                <w:szCs w:val="24"/>
                <w:lang w:eastAsia="en-US"/>
              </w:rPr>
              <w:t xml:space="preserve">人</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r>
        <w:trPr>
          <w:jc w:val="center"/>
        </w:trPr>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63" w:right="63"/>
              <w:jc w:val="center"/>
              <w:keepNext/>
              <w:spacing w:line="440" w:lineRule="exact"/>
              <w:rPr>
                <w:rFonts w:ascii="宋体" w:hAnsi="宋体"/>
                <w:position w:val="6"/>
                <w:sz w:val="24"/>
                <w:szCs w:val="24"/>
              </w:rPr>
            </w:pPr>
            <w:r>
              <w:rPr>
                <w:rFonts w:hint="eastAsia" w:ascii="宋体" w:hAnsi="宋体" w:cs="微软雅黑"/>
                <w:position w:val="6"/>
                <w:sz w:val="24"/>
                <w:szCs w:val="24"/>
              </w:rPr>
              <w:t xml:space="preserve">项</w:t>
            </w:r>
            <w:r>
              <w:rPr>
                <w:rFonts w:ascii="宋体" w:hAnsi="宋体" w:cs="Malgun Gothic"/>
                <w:position w:val="6"/>
                <w:sz w:val="24"/>
                <w:szCs w:val="24"/>
              </w:rPr>
              <w:t xml:space="preserve">目</w:t>
            </w:r>
            <w:r>
              <w:rPr>
                <w:rFonts w:hint="eastAsia" w:ascii="宋体" w:hAnsi="宋体" w:cs="微软雅黑"/>
                <w:position w:val="6"/>
                <w:sz w:val="24"/>
                <w:szCs w:val="24"/>
              </w:rPr>
              <w:t xml:space="preserve">组</w:t>
            </w:r>
            <w:r>
              <w:rPr>
                <w:rFonts w:ascii="宋体" w:hAnsi="宋体" w:cs="Malgun Gothic"/>
                <w:position w:val="6"/>
                <w:sz w:val="24"/>
                <w:szCs w:val="24"/>
              </w:rPr>
              <w:t xml:space="preserve">成</w:t>
            </w:r>
            <w:r>
              <w:rPr>
                <w:rFonts w:hint="eastAsia" w:ascii="宋体" w:hAnsi="宋体" w:cs="微软雅黑"/>
                <w:position w:val="6"/>
                <w:sz w:val="24"/>
                <w:szCs w:val="24"/>
              </w:rPr>
              <w:t xml:space="preserve">员</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63" w:right="63"/>
              <w:jc w:val="center"/>
              <w:keepNext/>
              <w:spacing w:line="440" w:lineRule="exact"/>
              <w:rPr>
                <w:rFonts w:ascii="宋体" w:hAnsi="宋体"/>
                <w:position w:val="6"/>
                <w:sz w:val="24"/>
                <w:szCs w:val="24"/>
              </w:rPr>
            </w:pPr>
            <w:r>
              <w:rPr>
                <w:rFonts w:ascii="宋体" w:hAnsi="宋体"/>
                <w:position w:val="6"/>
                <w:sz w:val="24"/>
                <w:szCs w:val="24"/>
              </w:rPr>
            </w:r>
            <w:r/>
          </w:p>
        </w:tc>
        <w:tc>
          <w:tcPr>
            <w:tcBorders>
              <w:top w:val="single" w:color="000000" w:sz="4" w:space="0"/>
              <w:left w:val="single" w:color="000000" w:sz="4" w:space="0"/>
              <w:bottom w:val="single" w:color="000000" w:sz="4" w:space="0"/>
              <w:right w:val="single" w:color="000000" w:sz="4" w:space="0"/>
            </w:tcBorders>
            <w:tcW w:w="2726" w:type="dxa"/>
            <w:vAlign w:val="center"/>
            <w:textDirection w:val="lrTb"/>
            <w:noWrap w:val="false"/>
          </w:tcPr>
          <w:p>
            <w:pPr>
              <w:ind w:left="63" w:right="63"/>
              <w:jc w:val="center"/>
              <w:keepNext/>
              <w:spacing w:line="440" w:lineRule="exact"/>
              <w:rPr>
                <w:rFonts w:ascii="宋体" w:hAnsi="宋体"/>
                <w:position w:val="6"/>
                <w:sz w:val="24"/>
                <w:szCs w:val="24"/>
                <w:lang w:eastAsia="en-US"/>
              </w:rPr>
            </w:pPr>
            <w:r>
              <w:rPr>
                <w:rFonts w:ascii="宋体" w:hAnsi="宋体"/>
                <w:position w:val="6"/>
                <w:sz w:val="24"/>
                <w:szCs w:val="24"/>
                <w:lang w:eastAsia="en-US"/>
              </w:rPr>
            </w:r>
            <w:r/>
          </w:p>
        </w:tc>
      </w:tr>
    </w:tbl>
    <w:p>
      <w:pPr>
        <w:rPr>
          <w:rFonts w:ascii="宋体" w:hAnsi="宋体" w:cs="宋体"/>
          <w:sz w:val="24"/>
          <w:szCs w:val="24"/>
          <w:lang w:eastAsia="en-US"/>
        </w:rPr>
      </w:pPr>
      <w:r>
        <w:rPr>
          <w:rFonts w:ascii="宋体" w:hAnsi="宋体" w:cs="宋体"/>
          <w:sz w:val="24"/>
          <w:szCs w:val="24"/>
          <w:lang w:eastAsia="en-US"/>
        </w:rPr>
      </w:r>
      <w:r/>
    </w:p>
    <w:p>
      <w:pPr>
        <w:jc w:val="center"/>
        <w:rPr>
          <w:rFonts w:ascii="宋体" w:hAnsi="宋体" w:cs="宋体"/>
          <w:position w:val="6"/>
          <w:sz w:val="24"/>
          <w:szCs w:val="24"/>
          <w:lang w:eastAsia="en-US"/>
        </w:rPr>
      </w:pPr>
      <w:r>
        <w:rPr>
          <w:rFonts w:ascii="宋体" w:hAnsi="宋体" w:cs="宋体"/>
          <w:position w:val="6"/>
          <w:sz w:val="24"/>
          <w:szCs w:val="24"/>
          <w:lang w:eastAsia="en-US"/>
        </w:rPr>
      </w:r>
      <w:r/>
    </w:p>
    <w:p>
      <w:pPr>
        <w:jc w:val="left"/>
        <w:widowControl/>
        <w:rPr>
          <w:rFonts w:ascii="宋体" w:hAnsi="宋体" w:cs="宋体"/>
          <w:b/>
          <w:sz w:val="24"/>
          <w:szCs w:val="24"/>
          <w:lang w:eastAsia="en-US"/>
        </w:rPr>
      </w:pPr>
      <w:r>
        <w:rPr>
          <w:rFonts w:ascii="宋体" w:hAnsi="宋体" w:cs="宋体"/>
          <w:b/>
          <w:sz w:val="24"/>
          <w:szCs w:val="24"/>
          <w:lang w:eastAsia="en-US"/>
        </w:rPr>
        <w:br w:type="page" w:clear="all"/>
      </w:r>
      <w:r/>
    </w:p>
    <w:p>
      <w:pPr>
        <w:spacing w:line="440" w:lineRule="exact"/>
        <w:rPr>
          <w:rFonts w:ascii="宋体" w:hAnsi="宋体" w:cs="宋体"/>
          <w:b/>
          <w:sz w:val="24"/>
          <w:szCs w:val="24"/>
          <w:lang w:eastAsia="en-US"/>
        </w:rPr>
      </w:pPr>
      <w:r>
        <w:rPr>
          <w:rFonts w:hint="eastAsia" w:ascii="宋体" w:hAnsi="宋体" w:cs="宋体"/>
          <w:b/>
          <w:sz w:val="24"/>
          <w:szCs w:val="24"/>
          <w:lang w:eastAsia="en-US"/>
        </w:rPr>
        <w:t xml:space="preserve">附件4：</w:t>
      </w:r>
      <w:r/>
    </w:p>
    <w:p>
      <w:pPr>
        <w:jc w:val="center"/>
        <w:spacing w:line="440" w:lineRule="exact"/>
        <w:rPr>
          <w:rFonts w:ascii="宋体" w:hAnsi="宋体"/>
          <w:b/>
          <w:sz w:val="24"/>
          <w:szCs w:val="24"/>
          <w:lang w:eastAsia="en-US"/>
        </w:rPr>
      </w:pPr>
      <w:r>
        <w:rPr>
          <w:rFonts w:hint="eastAsia" w:ascii="宋体" w:hAnsi="宋体"/>
          <w:b/>
          <w:sz w:val="24"/>
          <w:szCs w:val="24"/>
          <w:lang w:eastAsia="en-US"/>
        </w:rPr>
        <w:t xml:space="preserve">设计进度表</w:t>
      </w:r>
      <w:r/>
    </w:p>
    <w:tbl>
      <w:tblPr>
        <w:tblStyle w:val="661"/>
        <w:tblW w:w="9164" w:type="dxa"/>
        <w:tblInd w:w="392" w:type="dxa"/>
        <w:tblLayout w:type="fixed"/>
        <w:tblCellMar>
          <w:left w:w="108" w:type="dxa"/>
          <w:top w:w="0" w:type="dxa"/>
          <w:right w:w="108" w:type="dxa"/>
          <w:bottom w:w="0" w:type="dxa"/>
        </w:tblCellMar>
        <w:tblLook w:val="04A0" w:firstRow="1" w:lastRow="0" w:firstColumn="1" w:lastColumn="0" w:noHBand="0" w:noVBand="1"/>
      </w:tblPr>
      <w:tblGrid>
        <w:gridCol w:w="2835"/>
        <w:gridCol w:w="4278"/>
        <w:gridCol w:w="2051"/>
      </w:tblGrid>
      <w:tr>
        <w:trPr>
          <w:trHeight w:val="482"/>
        </w:trPr>
        <w:tc>
          <w:tcPr>
            <w:gridSpan w:val="3"/>
            <w:shd w:val="clear" w:color="000000" w:fill="ffffff"/>
            <w:tcBorders>
              <w:top w:val="single" w:color="000000" w:sz="8" w:space="0"/>
              <w:left w:val="single" w:color="000000" w:sz="8" w:space="0"/>
              <w:bottom w:val="single" w:color="000000" w:sz="8" w:space="0"/>
              <w:right w:val="single" w:color="000000" w:sz="8" w:space="0"/>
            </w:tcBorders>
            <w:tcW w:w="9164"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cantSplit/>
          <w:trHeight w:val="624"/>
        </w:trPr>
        <w:tc>
          <w:tcPr>
            <w:shd w:val="clear" w:color="000000" w:fill="ffffff"/>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jc w:val="center"/>
              <w:widowControl/>
              <w:rPr>
                <w:rFonts w:ascii="宋体" w:hAnsi="宋体" w:cs="宋体"/>
                <w:b/>
                <w:sz w:val="24"/>
                <w:szCs w:val="24"/>
                <w:lang w:eastAsia="en-US"/>
              </w:rPr>
            </w:pPr>
            <w:r>
              <w:rPr>
                <w:rFonts w:hint="eastAsia" w:ascii="宋体" w:hAnsi="宋体" w:cs="宋体"/>
                <w:b/>
                <w:sz w:val="24"/>
                <w:szCs w:val="24"/>
                <w:lang w:eastAsia="en-US"/>
              </w:rPr>
              <w:t xml:space="preserve">阶段</w:t>
            </w:r>
            <w:r/>
          </w:p>
        </w:tc>
        <w:tc>
          <w:tcPr>
            <w:shd w:val="clear" w:color="000000" w:fill="ffffff"/>
            <w:tcBorders>
              <w:top w:val="none" w:color="000000" w:sz="4" w:space="0"/>
              <w:left w:val="single" w:color="000000" w:sz="8" w:space="0"/>
              <w:bottom w:val="single" w:color="000000" w:sz="8" w:space="0"/>
              <w:right w:val="single" w:color="000000" w:sz="8" w:space="0"/>
            </w:tcBorders>
            <w:tcW w:w="4278" w:type="dxa"/>
            <w:vAlign w:val="center"/>
            <w:textDirection w:val="lrTb"/>
            <w:noWrap w:val="false"/>
          </w:tcPr>
          <w:p>
            <w:pPr>
              <w:jc w:val="center"/>
              <w:widowControl/>
              <w:rPr>
                <w:rFonts w:ascii="宋体" w:hAnsi="宋体" w:cs="宋体"/>
                <w:b/>
                <w:bCs/>
                <w:sz w:val="24"/>
                <w:szCs w:val="24"/>
                <w:lang w:eastAsia="en-US"/>
              </w:rPr>
            </w:pPr>
            <w:r>
              <w:rPr>
                <w:rFonts w:hint="eastAsia" w:ascii="宋体" w:hAnsi="宋体" w:cs="宋体"/>
                <w:b/>
                <w:bCs/>
                <w:sz w:val="24"/>
                <w:szCs w:val="24"/>
                <w:lang w:eastAsia="en-US"/>
              </w:rPr>
              <w:t xml:space="preserve">时间周期</w:t>
            </w:r>
            <w:r/>
          </w:p>
        </w:tc>
        <w:tc>
          <w:tcPr>
            <w:shd w:val="clear" w:color="000000" w:fill="ffffff"/>
            <w:tcBorders>
              <w:top w:val="none" w:color="000000" w:sz="4" w:space="0"/>
              <w:left w:val="single" w:color="000000" w:sz="8" w:space="0"/>
              <w:bottom w:val="single" w:color="000000" w:sz="8" w:space="0"/>
              <w:right w:val="single" w:color="000000" w:sz="8" w:space="0"/>
            </w:tcBorders>
            <w:tcW w:w="2051" w:type="dxa"/>
            <w:vAlign w:val="center"/>
            <w:textDirection w:val="lrTb"/>
            <w:noWrap w:val="false"/>
          </w:tcPr>
          <w:p>
            <w:pPr>
              <w:jc w:val="center"/>
              <w:widowControl/>
              <w:rPr>
                <w:rFonts w:ascii="宋体" w:hAnsi="宋体" w:cs="宋体"/>
                <w:b/>
                <w:bCs/>
                <w:sz w:val="24"/>
                <w:szCs w:val="24"/>
                <w:lang w:eastAsia="en-US"/>
              </w:rPr>
            </w:pPr>
            <w:r>
              <w:rPr>
                <w:rFonts w:hint="eastAsia" w:ascii="宋体" w:hAnsi="宋体" w:cs="宋体"/>
                <w:b/>
                <w:bCs/>
                <w:sz w:val="24"/>
                <w:szCs w:val="24"/>
                <w:lang w:eastAsia="en-US"/>
              </w:rPr>
              <w:t xml:space="preserve">　其他</w:t>
            </w:r>
            <w:r/>
          </w:p>
        </w:tc>
      </w:tr>
      <w:tr>
        <w:trPr>
          <w:trHeight w:val="1138"/>
        </w:trPr>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427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05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970"/>
        </w:trPr>
        <w:tc>
          <w:tcPr>
            <w:tcBorders>
              <w:top w:val="none" w:color="000000" w:sz="4" w:space="0"/>
              <w:left w:val="single" w:color="000000" w:sz="8" w:space="0"/>
              <w:bottom w:val="single" w:color="000000" w:sz="8" w:space="0"/>
              <w:right w:val="single" w:color="000000" w:sz="8" w:space="0"/>
            </w:tcBorders>
            <w:tcW w:w="2835"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4" w:space="0"/>
              <w:right w:val="single" w:color="000000" w:sz="8" w:space="0"/>
            </w:tcBorders>
            <w:tcW w:w="427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8" w:space="0"/>
              <w:left w:val="none" w:color="000000" w:sz="4" w:space="0"/>
              <w:bottom w:val="single" w:color="000000" w:sz="4" w:space="0"/>
              <w:right w:val="single" w:color="000000" w:sz="8" w:space="0"/>
            </w:tcBorders>
            <w:tcW w:w="205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trHeight w:val="841"/>
        </w:trPr>
        <w:tc>
          <w:tcPr>
            <w:tcBorders>
              <w:top w:val="none" w:color="000000" w:sz="4" w:space="0"/>
              <w:left w:val="single" w:color="000000" w:sz="8" w:space="0"/>
              <w:bottom w:val="single" w:color="000000" w:sz="4" w:space="0"/>
              <w:right w:val="single" w:color="000000" w:sz="8" w:space="0"/>
            </w:tcBorders>
            <w:tcW w:w="2835" w:type="dxa"/>
            <w:vAlign w:val="center"/>
            <w:vMerge w:val="restart"/>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8" w:space="0"/>
              <w:bottom w:val="single" w:color="000000" w:sz="4" w:space="0"/>
              <w:right w:val="single" w:color="000000" w:sz="8" w:space="0"/>
            </w:tcBorders>
            <w:tcW w:w="4278"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8" w:space="0"/>
              <w:right w:val="single" w:color="000000" w:sz="8" w:space="0"/>
            </w:tcBorders>
            <w:tcW w:w="205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trHeight w:val="1109"/>
        </w:trPr>
        <w:tc>
          <w:tcPr>
            <w:tcBorders>
              <w:top w:val="single" w:color="000000" w:sz="8" w:space="0"/>
              <w:left w:val="single" w:color="000000" w:sz="8" w:space="0"/>
              <w:bottom w:val="single" w:color="000000" w:sz="4" w:space="0"/>
              <w:right w:val="single" w:color="000000" w:sz="8" w:space="0"/>
            </w:tcBorders>
            <w:tcW w:w="283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4" w:space="0"/>
              <w:right w:val="single" w:color="000000" w:sz="8" w:space="0"/>
            </w:tcBorders>
            <w:tcW w:w="427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051"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bl>
    <w:p>
      <w:pPr>
        <w:jc w:val="left"/>
        <w:widowControl/>
        <w:rPr>
          <w:rFonts w:ascii="宋体" w:hAnsi="宋体"/>
          <w:b/>
          <w:sz w:val="24"/>
          <w:szCs w:val="24"/>
          <w:lang w:eastAsia="en-US"/>
        </w:rPr>
      </w:pPr>
      <w:r>
        <w:rPr>
          <w:rFonts w:ascii="宋体" w:hAnsi="宋体"/>
          <w:b/>
          <w:sz w:val="24"/>
          <w:szCs w:val="24"/>
          <w:lang w:eastAsia="en-US"/>
        </w:rPr>
      </w:r>
      <w:r/>
    </w:p>
    <w:p>
      <w:pPr>
        <w:jc w:val="left"/>
        <w:widowControl/>
        <w:rPr>
          <w:rFonts w:ascii="宋体" w:hAnsi="宋体"/>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附件5：</w:t>
      </w:r>
      <w:r/>
    </w:p>
    <w:p>
      <w:pPr>
        <w:jc w:val="center"/>
        <w:spacing w:line="440" w:lineRule="exact"/>
        <w:rPr>
          <w:rFonts w:ascii="宋体" w:hAnsi="宋体" w:cs="宋体"/>
          <w:b/>
          <w:sz w:val="24"/>
          <w:szCs w:val="24"/>
        </w:rPr>
      </w:pPr>
      <w:r>
        <w:rPr>
          <w:rFonts w:hint="eastAsia" w:ascii="宋体" w:hAnsi="宋体" w:cs="宋体"/>
          <w:b/>
          <w:sz w:val="24"/>
          <w:szCs w:val="24"/>
        </w:rPr>
        <w:t xml:space="preserve">设计费明细及支付方式</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一、设计费总额：</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二、设计费总额构成：</w:t>
      </w:r>
      <w:r/>
    </w:p>
    <w:p>
      <w:pPr>
        <w:ind w:firstLine="960"/>
        <w:spacing w:line="520" w:lineRule="exact"/>
        <w:rPr>
          <w:rFonts w:ascii="宋体" w:hAnsi="宋体" w:cs="宋体"/>
          <w:color w:val="000000"/>
          <w:sz w:val="24"/>
          <w:szCs w:val="24"/>
        </w:rPr>
      </w:pPr>
      <w:r>
        <w:rPr>
          <w:rFonts w:ascii="宋体" w:hAnsi="宋体" w:cs="宋体"/>
          <w:color w:val="000000"/>
          <w:sz w:val="24"/>
          <w:szCs w:val="24"/>
        </w:rPr>
        <w:t xml:space="preserve">1.工程设计基本服务费用：</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u w:val="single"/>
        </w:rPr>
        <w:t xml:space="preserve">本工程设计费</w:t>
      </w:r>
      <w:r>
        <w:rPr>
          <w:rFonts w:hint="eastAsia" w:ascii="宋体" w:hAnsi="宋体" w:cs="宋体"/>
          <w:color w:val="000000"/>
          <w:sz w:val="24"/>
          <w:szCs w:val="24"/>
          <w:u w:val="single"/>
          <w:lang w:val="en-US" w:eastAsia="zh-CN"/>
        </w:rPr>
        <w:t xml:space="preserve">暂定    元，</w:t>
      </w:r>
      <w:r>
        <w:rPr>
          <w:rFonts w:hint="eastAsia" w:ascii="宋体" w:hAnsi="宋体" w:cs="宋体"/>
          <w:color w:val="000000"/>
          <w:sz w:val="24"/>
          <w:szCs w:val="24"/>
          <w:u w:val="single"/>
        </w:rPr>
        <w:t xml:space="preserve">成交优惠率为 </w:t>
      </w:r>
      <w:r>
        <w:rPr>
          <w:rFonts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960"/>
        <w:spacing w:line="520" w:lineRule="exact"/>
        <w:rPr>
          <w:rFonts w:ascii="宋体" w:hAnsi="宋体" w:cs="宋体"/>
          <w:color w:val="000000"/>
          <w:sz w:val="24"/>
          <w:szCs w:val="24"/>
          <w:u w:val="single"/>
        </w:rPr>
      </w:pPr>
      <w:r>
        <w:rPr>
          <w:rFonts w:hint="eastAsia" w:ascii="宋体" w:hAnsi="宋体" w:cs="宋体"/>
          <w:color w:val="000000"/>
          <w:sz w:val="24"/>
          <w:szCs w:val="24"/>
          <w:u w:val="single"/>
        </w:rPr>
        <w:t xml:space="preserve">本合同最终结算</w:t>
      </w:r>
      <w:r>
        <w:rPr>
          <w:rFonts w:hint="eastAsia" w:ascii="宋体" w:hAnsi="宋体" w:cs="宋体"/>
          <w:color w:val="000000"/>
          <w:sz w:val="24"/>
          <w:szCs w:val="24"/>
          <w:highlight w:val="none"/>
          <w:u w:val="single"/>
        </w:rPr>
        <w:t xml:space="preserve">价为以工程标底复核价为基础按实结算，即最终设计费=《工程勘察设计收费标准》（国家发展计划委员会2002年修订本）*70%*（1-成交优惠率），其中价格计算单位统一为万元。如最终设计费低于预算金额，按实计取；如最终设计费高于预算金额，则设计费不再增加。</w:t>
      </w:r>
      <w:r/>
    </w:p>
    <w:p>
      <w:pPr>
        <w:ind w:firstLine="960"/>
        <w:spacing w:line="520" w:lineRule="exact"/>
        <w:rPr>
          <w:rFonts w:ascii="宋体" w:hAnsi="宋体" w:cs="宋体"/>
          <w:color w:val="000000"/>
          <w:sz w:val="24"/>
          <w:szCs w:val="24"/>
        </w:rPr>
      </w:pPr>
      <w:r>
        <w:rPr>
          <w:rFonts w:ascii="宋体" w:hAnsi="宋体" w:cs="宋体"/>
          <w:color w:val="000000"/>
          <w:sz w:val="24"/>
          <w:szCs w:val="24"/>
        </w:rPr>
        <w:t xml:space="preserve">2.工程设计其他服务费用：</w:t>
      </w:r>
      <w:r>
        <w:rPr>
          <w:rFonts w:hint="eastAsia" w:ascii="宋体" w:hAnsi="宋体" w:cs="宋体"/>
          <w:color w:val="000000"/>
          <w:sz w:val="24"/>
          <w:szCs w:val="24"/>
        </w:rPr>
        <w:t xml:space="preserve">无</w:t>
      </w:r>
      <w:r/>
    </w:p>
    <w:p>
      <w:pPr>
        <w:ind w:firstLine="960"/>
        <w:spacing w:line="520" w:lineRule="exact"/>
        <w:rPr>
          <w:rFonts w:ascii="宋体" w:hAnsi="宋体" w:cs="宋体"/>
          <w:color w:val="000000"/>
          <w:sz w:val="24"/>
          <w:szCs w:val="24"/>
        </w:rPr>
      </w:pPr>
      <w:r>
        <w:rPr>
          <w:rFonts w:ascii="宋体" w:hAnsi="宋体" w:cs="宋体"/>
          <w:color w:val="000000"/>
          <w:sz w:val="24"/>
          <w:szCs w:val="24"/>
        </w:rPr>
        <w:t xml:space="preserve">3.合同签订前设计人已完成工作的费用：</w:t>
      </w:r>
      <w:r>
        <w:rPr>
          <w:rFonts w:hint="eastAsia" w:ascii="宋体" w:hAnsi="宋体" w:cs="宋体"/>
          <w:color w:val="000000"/>
          <w:sz w:val="24"/>
          <w:szCs w:val="24"/>
        </w:rPr>
        <w:t xml:space="preserve">无</w:t>
      </w:r>
      <w:r/>
    </w:p>
    <w:p>
      <w:pPr>
        <w:ind w:firstLine="960"/>
        <w:spacing w:line="520" w:lineRule="exact"/>
        <w:rPr>
          <w:rFonts w:ascii="宋体" w:hAnsi="宋体" w:cs="宋体"/>
          <w:color w:val="000000"/>
          <w:sz w:val="24"/>
          <w:szCs w:val="24"/>
        </w:rPr>
      </w:pPr>
      <w:r>
        <w:rPr>
          <w:rFonts w:ascii="宋体" w:hAnsi="宋体" w:cs="宋体"/>
          <w:color w:val="000000"/>
          <w:sz w:val="24"/>
          <w:szCs w:val="24"/>
        </w:rPr>
        <w:t xml:space="preserve">4.特别约定：</w:t>
      </w:r>
      <w:r/>
    </w:p>
    <w:p>
      <w:pPr>
        <w:ind w:firstLine="960"/>
        <w:spacing w:line="520" w:lineRule="exact"/>
        <w:rPr>
          <w:rFonts w:ascii="宋体" w:hAnsi="宋体" w:cs="宋体"/>
          <w:color w:val="000000"/>
          <w:sz w:val="24"/>
          <w:szCs w:val="24"/>
        </w:rPr>
      </w:pPr>
      <w:r>
        <w:rPr>
          <w:rFonts w:ascii="宋体" w:hAnsi="宋体" w:cs="宋体"/>
          <w:color w:val="000000"/>
          <w:sz w:val="24"/>
          <w:szCs w:val="24"/>
        </w:rPr>
        <w:t xml:space="preserve">(1)工程设计基本服务费用包含设计人员赴工地现场的旅差费</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无人次日；不含长期驻现场的设计工地代表和现场服务费；</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(3)超过上述约定人次日赴项目现场所发生的费用(包括往返机票费、机场建设费、交通费、食宿费、保险费等)和人工费由发包人另行支付。其中人工费支付标准为无。(建议参照本单位年人均产值确定人工费标准)</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(4)其它：无。</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四、设计费支付方式：</w:t>
      </w:r>
      <w:r/>
    </w:p>
    <w:p>
      <w:pPr>
        <w:ind w:firstLine="96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1）合同生效且提交设计方案成果后付至合同价的20%，提交审核合格的施工图纸后付至合同价的50%，工程竣工验收合格后付至合同价的70%；</w:t>
      </w:r>
      <w:r/>
    </w:p>
    <w:p>
      <w:pPr>
        <w:ind w:firstLine="96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工程竣工验收后，建设单位根据苏高铁管【2020】133号文件《苏州高铁新城（北河泾街道）建设工程综合履约考评办法（试行）》相关规定进行项目考核；考核金额、考核标准及考核方法等详见苏高铁管【2020】133号文件；</w:t>
      </w:r>
      <w:r/>
    </w:p>
    <w:p>
      <w:pPr>
        <w:ind w:firstLine="96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在所设计项目施工结算审计完成且设计费结算完成后30日内付至结算设计费的90%。本次设计费支付前，设计人应根据苏州高铁新城（北河泾街道）建设工程综合履约考评结果，将扣除的考核费（如有）提前缴纳至发包人指定账户；</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4）余款在缺陷责任期满后付清。</w:t>
      </w:r>
      <w:bookmarkEnd w:id="45"/>
      <w:bookmarkEnd w:id="46"/>
      <w:r/>
    </w:p>
    <w:p>
      <w:pPr>
        <w:spacing w:line="360" w:lineRule="auto"/>
        <w:rPr>
          <w:rFonts w:ascii="宋体" w:hAnsi="宋体"/>
          <w:b/>
          <w:bCs/>
          <w:sz w:val="24"/>
          <w:szCs w:val="24"/>
          <w:u w:val="single"/>
        </w:rPr>
      </w:pPr>
      <w:r>
        <w:rPr>
          <w:rFonts w:ascii="宋体" w:hAnsi="宋体"/>
          <w:b/>
          <w:bCs/>
          <w:sz w:val="24"/>
          <w:szCs w:val="24"/>
          <w:u w:val="single"/>
        </w:rPr>
      </w:r>
      <w:r/>
    </w:p>
    <w:p>
      <w:pPr>
        <w:spacing w:line="211" w:lineRule="auto"/>
        <w:rPr>
          <w:rFonts w:ascii="宋体" w:hAnsi="宋体" w:cs="宋体"/>
          <w:sz w:val="24"/>
          <w:szCs w:val="24"/>
        </w:rPr>
        <w:sectPr>
          <w:footerReference w:type="default" r:id="rId9"/>
          <w:footnotePr/>
          <w:endnotePr/>
          <w:type w:val="nextPage"/>
          <w:pgSz w:w="11906" w:h="16838" w:orient="portrait"/>
          <w:pgMar w:top="1440" w:right="1080" w:bottom="1440" w:left="1080" w:header="0" w:footer="1162" w:gutter="0"/>
          <w:cols w:num="1" w:sep="0" w:space="720" w:equalWidth="1"/>
          <w:docGrid w:linePitch="360"/>
        </w:sectPr>
      </w:pPr>
      <w:r>
        <w:rPr>
          <w:rFonts w:ascii="宋体" w:hAnsi="宋体" w:cs="宋体"/>
          <w:sz w:val="24"/>
          <w:szCs w:val="24"/>
        </w:rPr>
      </w:r>
      <w:r/>
    </w:p>
    <w:p>
      <w:pPr>
        <w:pStyle w:val="652"/>
        <w:jc w:val="center"/>
        <w:rPr>
          <w:rFonts w:ascii="宋体" w:hAnsi="宋体" w:cs="宋体"/>
          <w:b w:val="0"/>
          <w:bCs w:val="0"/>
          <w:color w:val="000000"/>
          <w:lang w:val="en-US"/>
        </w:rPr>
      </w:pPr>
      <w:r/>
      <w:bookmarkStart w:id="67" w:name="_Toc207975648"/>
      <w:r/>
      <w:bookmarkStart w:id="68" w:name="_Toc205884931"/>
      <w:r>
        <w:rPr>
          <w:rFonts w:hint="eastAsia" w:ascii="宋体" w:hAnsi="宋体" w:cs="宋体"/>
          <w:color w:val="000000"/>
        </w:rPr>
        <w:t xml:space="preserve">第六章</w:t>
      </w:r>
      <w:r>
        <w:rPr>
          <w:rFonts w:hint="eastAsia" w:ascii="宋体" w:hAnsi="宋体" w:cs="宋体"/>
          <w:color w:val="000000"/>
          <w:lang w:val="en-US"/>
        </w:rPr>
        <w:t xml:space="preserve"> </w:t>
      </w:r>
      <w:r>
        <w:rPr>
          <w:rFonts w:hint="eastAsia" w:ascii="宋体" w:hAnsi="宋体" w:cs="宋体"/>
          <w:color w:val="000000"/>
        </w:rPr>
        <w:t xml:space="preserve">附件</w:t>
      </w:r>
      <w:bookmarkEnd w:id="44"/>
      <w:r/>
      <w:bookmarkEnd w:id="67"/>
      <w:r/>
      <w:bookmarkEnd w:id="68"/>
      <w:r/>
      <w:r/>
    </w:p>
    <w:p>
      <w:pPr>
        <w:jc w:val="left"/>
        <w:widowControl/>
        <w:rPr>
          <w:rFonts w:ascii="宋体" w:hAnsi="宋体" w:cs="宋体"/>
          <w:b/>
          <w:bCs/>
          <w:color w:val="000000"/>
          <w:sz w:val="24"/>
          <w:szCs w:val="24"/>
        </w:rPr>
      </w:pPr>
      <w:r>
        <w:rPr>
          <w:rFonts w:hint="eastAsia" w:ascii="宋体" w:hAnsi="宋体" w:cs="宋体"/>
          <w:b/>
          <w:bCs/>
          <w:color w:val="000000"/>
          <w:sz w:val="24"/>
          <w:szCs w:val="24"/>
        </w:rPr>
        <w:t xml:space="preserve">附件1：授权委托书                            </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授权委托书</w:t>
      </w:r>
      <w:r/>
    </w:p>
    <w:p>
      <w:pPr>
        <w:rPr>
          <w:rFonts w:ascii="宋体" w:hAnsi="宋体" w:cs="宋体"/>
          <w:b/>
          <w:bCs/>
          <w:color w:val="000000"/>
          <w:sz w:val="24"/>
          <w:szCs w:val="24"/>
        </w:rPr>
      </w:pPr>
      <w:r>
        <w:rPr>
          <w:rFonts w:ascii="宋体" w:hAnsi="宋体" w:cs="宋体"/>
          <w:b/>
          <w:bCs/>
          <w:color w:val="000000"/>
          <w:sz w:val="24"/>
          <w:szCs w:val="24"/>
        </w:rPr>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本授权委托书声明：  我</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（姓名）系</w:t>
      </w:r>
      <w:r>
        <w:rPr>
          <w:rFonts w:hint="eastAsia" w:ascii="宋体" w:hAnsi="宋体" w:cs="宋体"/>
          <w:color w:val="000000"/>
          <w:sz w:val="24"/>
          <w:szCs w:val="24"/>
          <w:u w:val="single"/>
        </w:rPr>
        <w:t xml:space="preserve">     （供应商名称）  </w:t>
      </w:r>
      <w:r>
        <w:rPr>
          <w:rFonts w:hint="eastAsia" w:ascii="宋体" w:hAnsi="宋体" w:cs="宋体"/>
          <w:b/>
          <w:i/>
          <w:color w:val="000000"/>
          <w:sz w:val="24"/>
          <w:szCs w:val="24"/>
          <w:u w:val="single"/>
        </w:rPr>
        <w:t xml:space="preserve">  </w:t>
      </w:r>
      <w:r>
        <w:rPr>
          <w:rFonts w:hint="eastAsia" w:ascii="宋体" w:hAnsi="宋体" w:cs="宋体"/>
          <w:color w:val="000000"/>
          <w:sz w:val="24"/>
          <w:szCs w:val="24"/>
        </w:rPr>
        <w:t xml:space="preserve">的法定代表人（负责人），现授权委托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（姓名）为我公司授权代表（即代理人），以本公司的名义参加</w:t>
      </w:r>
      <w:r>
        <w:rPr>
          <w:rFonts w:hint="eastAsia" w:ascii="宋体" w:hAnsi="宋体" w:cs="宋体"/>
          <w:color w:val="000000"/>
          <w:sz w:val="24"/>
          <w:szCs w:val="24"/>
          <w:u w:val="single"/>
        </w:rPr>
        <w:t xml:space="preserve">江苏嘉加诚工程投资咨询有限公司</w:t>
      </w:r>
      <w:r>
        <w:rPr>
          <w:rFonts w:hint="eastAsia" w:ascii="宋体" w:hAnsi="宋体" w:cs="宋体"/>
          <w:color w:val="000000"/>
          <w:sz w:val="24"/>
          <w:szCs w:val="24"/>
        </w:rPr>
        <w:t xml:space="preserve">组织实施的编号为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号的磋商活动。授权代表在磋商活动过程中所签署的一切文件和处理与这有关的一切事务，我均予以承认。</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授权代表无转委托权。特此委托。</w:t>
      </w:r>
      <w:r/>
    </w:p>
    <w:p>
      <w:pPr>
        <w:ind w:firstLine="960"/>
        <w:spacing w:line="520" w:lineRule="exact"/>
        <w:rPr>
          <w:rFonts w:ascii="宋体" w:hAnsi="宋体" w:cs="宋体"/>
          <w:color w:val="000000"/>
          <w:sz w:val="24"/>
          <w:szCs w:val="24"/>
        </w:rPr>
      </w:pPr>
      <w:r>
        <w:rPr>
          <w:rFonts w:hint="eastAsia" w:ascii="宋体" w:hAnsi="宋体" w:cs="宋体"/>
          <w:color w:val="000000"/>
          <w:sz w:val="24"/>
          <w:szCs w:val="24"/>
        </w:rPr>
        <w:t xml:space="preserve">    </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法定代表人（负责人）：（签字或盖章）</w:t>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年　　  月　　  日</w:t>
      </w:r>
      <w:r/>
    </w:p>
    <w:p>
      <w:pPr>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cs="宋体"/>
          <w:szCs w:val="21"/>
        </w:rPr>
        <w:outlineLvl w:val="1"/>
      </w:pPr>
      <w:r>
        <w:rPr>
          <w:rFonts w:hint="eastAsia" w:ascii="宋体" w:hAnsi="宋体" w:cs="宋体"/>
          <w:b/>
          <w:bCs/>
          <w:color w:val="000000"/>
          <w:sz w:val="24"/>
          <w:szCs w:val="24"/>
        </w:rPr>
        <w:br w:type="page" w:clear="all"/>
      </w:r>
      <w:bookmarkStart w:id="69" w:name="_Toc534559038"/>
      <w:r/>
      <w:bookmarkStart w:id="70" w:name="_Toc533358431"/>
      <w:r/>
      <w:bookmarkStart w:id="71" w:name="_Toc492394292"/>
      <w:r>
        <w:rPr>
          <w:rFonts w:hint="eastAsia" w:ascii="宋体" w:hAnsi="宋体" w:cs="宋体"/>
          <w:b/>
          <w:szCs w:val="21"/>
        </w:rPr>
        <w:t xml:space="preserve">附件2：</w:t>
      </w:r>
      <w:r>
        <w:rPr>
          <w:rFonts w:hint="eastAsia" w:ascii="宋体" w:hAnsi="宋体" w:cs="宋体"/>
          <w:b/>
          <w:szCs w:val="21"/>
          <w:lang w:val="en-US" w:eastAsia="zh-CN"/>
        </w:rPr>
        <w:t xml:space="preserve">磋商报价</w:t>
      </w:r>
      <w:bookmarkStart w:id="81" w:name="_GoBack"/>
      <w:r/>
      <w:bookmarkEnd w:id="81"/>
      <w:r>
        <w:rPr>
          <w:rFonts w:hint="eastAsia" w:ascii="宋体" w:hAnsi="宋体" w:cs="宋体"/>
          <w:b/>
          <w:szCs w:val="21"/>
        </w:rPr>
        <w:t xml:space="preserve">表</w:t>
      </w:r>
      <w:bookmarkEnd w:id="69"/>
      <w:r/>
      <w:bookmarkEnd w:id="70"/>
      <w:r/>
      <w:bookmarkEnd w:id="71"/>
      <w:r>
        <w:rPr>
          <w:rFonts w:hint="eastAsia" w:ascii="宋体" w:hAnsi="宋体" w:cs="宋体"/>
          <w:b/>
          <w:szCs w:val="21"/>
          <w:lang w:val="zh-CN"/>
        </w:rPr>
        <w:t xml:space="preserve">（具体按照“苏采云”系统填报）</w:t>
      </w:r>
      <w:r/>
    </w:p>
    <w:p>
      <w:pPr>
        <w:pStyle w:val="977"/>
        <w:spacing w:line="360" w:lineRule="auto"/>
        <w:rPr>
          <w:rFonts w:hAnsi="宋体" w:eastAsia="宋体" w:cs="宋体"/>
          <w:b/>
          <w:bCs/>
          <w:sz w:val="21"/>
          <w:szCs w:val="21"/>
        </w:rPr>
      </w:pPr>
      <w:r>
        <w:rPr>
          <w:rFonts w:hAnsi="宋体" w:eastAsia="宋体" w:cs="宋体"/>
          <w:b/>
          <w:bCs/>
          <w:sz w:val="21"/>
          <w:szCs w:val="21"/>
        </w:rPr>
      </w:r>
      <w:r/>
    </w:p>
    <w:p>
      <w:pPr>
        <w:pStyle w:val="669"/>
        <w:jc w:val="center"/>
        <w:rPr>
          <w:rFonts w:cs="宋体"/>
          <w:b/>
          <w:bCs/>
          <w:szCs w:val="21"/>
        </w:rPr>
      </w:pPr>
      <w:r>
        <w:rPr>
          <w:rFonts w:hint="eastAsia" w:cs="宋体"/>
          <w:b/>
          <w:bCs/>
          <w:szCs w:val="21"/>
          <w:lang w:val="en-US" w:eastAsia="zh-CN"/>
        </w:rPr>
        <w:t xml:space="preserve">磋商报价</w:t>
      </w:r>
      <w:r>
        <w:rPr>
          <w:rFonts w:hint="eastAsia" w:cs="宋体"/>
          <w:b/>
          <w:bCs/>
          <w:szCs w:val="21"/>
        </w:rPr>
        <w:t xml:space="preserve">表（总报价）</w:t>
      </w:r>
      <w:r/>
    </w:p>
    <w:p>
      <w:pPr>
        <w:spacing w:line="360" w:lineRule="auto"/>
        <w:rPr>
          <w:rFonts w:ascii="宋体" w:hAnsi="宋体" w:cs="宋体"/>
          <w:szCs w:val="21"/>
          <w:lang w:val="zh-CN"/>
        </w:rPr>
      </w:pPr>
      <w:r>
        <w:rPr>
          <w:rFonts w:hint="eastAsia" w:ascii="宋体" w:hAnsi="宋体" w:cs="宋体"/>
          <w:szCs w:val="21"/>
          <w:lang w:val="zh-CN"/>
        </w:rPr>
        <w:t xml:space="preserve">投标人全称（加盖公章）：</w:t>
      </w:r>
      <w:bookmarkStart w:id="72" w:name="TBR"/>
      <w:r/>
      <w:bookmarkEnd w:id="72"/>
      <w:r/>
      <w:r/>
    </w:p>
    <w:p>
      <w:pPr>
        <w:spacing w:line="360" w:lineRule="auto"/>
        <w:rPr>
          <w:rFonts w:ascii="宋体" w:hAnsi="宋体" w:cs="宋体"/>
          <w:szCs w:val="21"/>
        </w:rPr>
      </w:pPr>
      <w:r>
        <w:rPr>
          <w:rFonts w:hint="eastAsia" w:ascii="宋体" w:hAnsi="宋体" w:cs="宋体"/>
          <w:szCs w:val="21"/>
          <w:lang w:val="zh-CN"/>
        </w:rPr>
        <w:t xml:space="preserve">项目编号：</w:t>
      </w:r>
      <w:r/>
    </w:p>
    <w:p>
      <w:pPr>
        <w:spacing w:line="360" w:lineRule="auto"/>
        <w:rPr>
          <w:rFonts w:ascii="宋体" w:hAnsi="宋体" w:cs="宋体"/>
          <w:szCs w:val="21"/>
        </w:rPr>
      </w:pPr>
      <w:r>
        <w:rPr>
          <w:rFonts w:hint="eastAsia" w:ascii="宋体" w:hAnsi="宋体" w:cs="宋体"/>
          <w:szCs w:val="21"/>
        </w:rPr>
        <w:t xml:space="preserve">分包号：</w:t>
      </w:r>
      <w:r/>
    </w:p>
    <w:tbl>
      <w:tblPr>
        <w:tblStyle w:val="661"/>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spacing w:line="360" w:lineRule="auto"/>
              <w:rPr>
                <w:rFonts w:ascii="宋体" w:hAnsi="宋体" w:cs="宋体"/>
                <w:szCs w:val="21"/>
              </w:rPr>
            </w:pPr>
            <w:r/>
            <w:bookmarkStart w:id="73" w:name="XMMC"/>
            <w:r/>
            <w:bookmarkEnd w:id="73"/>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    日期：   </w:t>
      </w:r>
      <w:bookmarkStart w:id="74" w:name="NF"/>
      <w:r/>
      <w:bookmarkEnd w:id="74"/>
      <w:r>
        <w:rPr>
          <w:rFonts w:hint="eastAsia" w:ascii="宋体" w:hAnsi="宋体" w:cs="宋体"/>
          <w:szCs w:val="21"/>
        </w:rPr>
        <w:t xml:space="preserve"> 年 </w:t>
      </w:r>
      <w:bookmarkStart w:id="75" w:name="YF"/>
      <w:r/>
      <w:bookmarkEnd w:id="75"/>
      <w:r>
        <w:rPr>
          <w:rFonts w:hint="eastAsia" w:ascii="宋体" w:hAnsi="宋体" w:cs="宋体"/>
          <w:szCs w:val="21"/>
        </w:rPr>
        <w:t xml:space="preserve">  月 </w:t>
      </w:r>
      <w:bookmarkStart w:id="76" w:name="RI"/>
      <w:r/>
      <w:bookmarkEnd w:id="76"/>
      <w:r>
        <w:rPr>
          <w:rFonts w:hint="eastAsia" w:ascii="宋体" w:hAnsi="宋体" w:cs="宋体"/>
          <w:szCs w:val="21"/>
        </w:rPr>
        <w:t xml:space="preserve">  日</w:t>
      </w:r>
      <w:r/>
    </w:p>
    <w:p>
      <w:pPr>
        <w:jc w:val="right"/>
        <w:spacing w:line="440" w:lineRule="exact"/>
        <w:rPr>
          <w:rFonts w:ascii="宋体" w:hAnsi="宋体" w:cs="宋体"/>
          <w:szCs w:val="21"/>
          <w:lang w:val="zh-CN"/>
        </w:rPr>
      </w:pPr>
      <w:r>
        <w:rPr>
          <w:rFonts w:ascii="宋体" w:hAnsi="宋体" w:cs="宋体"/>
          <w:szCs w:val="21"/>
          <w:lang w:val="zh-CN"/>
        </w:rPr>
      </w:r>
      <w:r/>
    </w:p>
    <w:p>
      <w:pPr>
        <w:ind w:firstLine="210"/>
        <w:spacing w:line="360" w:lineRule="auto"/>
        <w:rPr>
          <w:rFonts w:ascii="宋体" w:hAnsi="宋体" w:cs="宋体"/>
          <w:b/>
          <w:szCs w:val="21"/>
          <w:lang w:val="zh-CN"/>
        </w:rPr>
      </w:pPr>
      <w:r>
        <w:rPr>
          <w:rFonts w:hint="eastAsia" w:ascii="宋体" w:hAnsi="宋体" w:cs="宋体"/>
          <w:b/>
          <w:szCs w:val="21"/>
          <w:lang w:val="zh-CN"/>
        </w:rPr>
        <w:t xml:space="preserve">注：</w:t>
      </w:r>
      <w:r/>
    </w:p>
    <w:p>
      <w:pPr>
        <w:ind w:firstLine="210"/>
        <w:spacing w:line="360" w:lineRule="auto"/>
        <w:rPr>
          <w:rFonts w:ascii="宋体" w:hAnsi="宋体" w:cs="宋体"/>
          <w:b/>
          <w:szCs w:val="21"/>
          <w:lang w:val="zh-CN"/>
        </w:rPr>
      </w:pPr>
      <w:r>
        <w:rPr>
          <w:rFonts w:hint="eastAsia" w:ascii="宋体" w:hAnsi="宋体" w:cs="宋体"/>
          <w:b/>
          <w:szCs w:val="21"/>
          <w:lang w:val="zh-CN"/>
        </w:rPr>
        <w:t xml:space="preserve">1、本次报价按优惠率（下浮率）报价，如折扣率为98%，则在开标一览表中报优惠率2%，以此类推。</w:t>
      </w:r>
      <w:r/>
    </w:p>
    <w:p>
      <w:pPr>
        <w:ind w:firstLine="210"/>
        <w:spacing w:line="360" w:lineRule="auto"/>
        <w:rPr>
          <w:rFonts w:ascii="宋体" w:hAnsi="宋体" w:cs="宋体"/>
          <w:b/>
          <w:szCs w:val="21"/>
          <w:lang w:val="zh-CN"/>
        </w:rPr>
      </w:pPr>
      <w:r>
        <w:rPr>
          <w:rFonts w:hint="eastAsia" w:ascii="宋体" w:hAnsi="宋体" w:cs="宋体"/>
          <w:b/>
          <w:szCs w:val="21"/>
          <w:lang w:val="zh-CN"/>
        </w:rPr>
        <w:t xml:space="preserve">2、本项目设定投标优惠率不得低于0%，否则其投标按无效投标处理。</w:t>
      </w:r>
      <w:r/>
    </w:p>
    <w:p>
      <w:pPr>
        <w:ind w:firstLine="210"/>
        <w:spacing w:line="360" w:lineRule="auto"/>
        <w:rPr>
          <w:rFonts w:ascii="宋体" w:hAnsi="宋体" w:cs="宋体"/>
          <w:b/>
          <w:bCs/>
          <w:color w:val="000000"/>
          <w:sz w:val="24"/>
          <w:szCs w:val="24"/>
        </w:rPr>
      </w:pPr>
      <w:r>
        <w:rPr>
          <w:rFonts w:hint="eastAsia" w:ascii="宋体" w:hAnsi="宋体" w:cs="宋体"/>
          <w:b/>
          <w:szCs w:val="21"/>
          <w:lang w:val="zh-CN"/>
        </w:rPr>
        <w:t xml:space="preserve">3、实际结算价格=最高限价×（1-响应优惠率）。</w:t>
      </w:r>
      <w:r/>
    </w:p>
    <w:p>
      <w:pPr>
        <w:spacing w:line="360" w:lineRule="auto"/>
        <w:rPr>
          <w:rFonts w:ascii="宋体" w:hAnsi="宋体" w:cs="宋体"/>
          <w:b/>
          <w:bCs/>
          <w:color w:val="000000"/>
          <w:sz w:val="24"/>
          <w:szCs w:val="24"/>
        </w:rP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color w:val="000000"/>
          <w:sz w:val="24"/>
          <w:szCs w:val="24"/>
        </w:rPr>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附件</w:t>
      </w:r>
      <w:r>
        <w:rPr>
          <w:rFonts w:ascii="宋体" w:hAnsi="宋体" w:cs="宋体"/>
          <w:b/>
          <w:bCs/>
          <w:color w:val="000000"/>
          <w:sz w:val="24"/>
          <w:szCs w:val="24"/>
        </w:rPr>
        <w:t xml:space="preserve">3</w:t>
      </w:r>
      <w:r>
        <w:rPr>
          <w:rFonts w:hint="eastAsia" w:ascii="宋体" w:hAnsi="宋体" w:cs="宋体"/>
          <w:b/>
          <w:bCs/>
          <w:color w:val="000000"/>
          <w:sz w:val="24"/>
          <w:szCs w:val="24"/>
        </w:rPr>
        <w:t xml:space="preserve">：磋商响应函</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磋商响应函</w:t>
      </w:r>
      <w:r/>
    </w:p>
    <w:p>
      <w:pPr>
        <w:spacing w:line="360" w:lineRule="exact"/>
        <w:rPr>
          <w:rFonts w:ascii="宋体" w:hAnsi="宋体" w:cs="宋体"/>
          <w:color w:val="000000"/>
          <w:sz w:val="24"/>
          <w:szCs w:val="24"/>
        </w:rPr>
      </w:pPr>
      <w:r>
        <w:rPr>
          <w:rFonts w:hint="eastAsia" w:ascii="宋体" w:hAnsi="宋体" w:cs="宋体"/>
          <w:color w:val="000000"/>
          <w:sz w:val="24"/>
          <w:szCs w:val="24"/>
          <w:u w:val="single"/>
        </w:rPr>
        <w:t xml:space="preserve">江苏嘉加诚工程投资咨询有限公司</w:t>
      </w:r>
      <w:r>
        <w:rPr>
          <w:rFonts w:hint="eastAsia" w:ascii="宋体" w:hAnsi="宋体" w:cs="宋体"/>
          <w:color w:val="000000"/>
          <w:sz w:val="24"/>
          <w:szCs w:val="24"/>
          <w:lang w:val="zh-CN"/>
        </w:rPr>
        <w:t xml:space="preserve">：</w:t>
      </w:r>
      <w:r/>
    </w:p>
    <w:p>
      <w:pPr>
        <w:ind w:left="420"/>
        <w:spacing w:line="400" w:lineRule="exact"/>
        <w:rPr>
          <w:rFonts w:ascii="宋体" w:hAnsi="宋体" w:cs="宋体"/>
          <w:color w:val="000000"/>
          <w:sz w:val="24"/>
          <w:szCs w:val="24"/>
        </w:rPr>
      </w:pPr>
      <w:r>
        <w:rPr>
          <w:rFonts w:hint="eastAsia" w:ascii="宋体" w:hAnsi="宋体" w:cs="宋体"/>
          <w:color w:val="000000"/>
          <w:sz w:val="24"/>
          <w:szCs w:val="24"/>
          <w:lang w:val="zh-CN"/>
        </w:rPr>
        <w:t xml:space="preserve">我方收到贵公司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号磋商采购文件，经仔细阅读和研究，我方决定参加磋商。并向贵公司承诺：</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1、愿意按照磋商采购文件的一切要求，提供以上所有服务。</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2、如果我们的响应文件被接受，我们将严格履行磋商采购文件中规定的每一项要求，按期、按质、按量履行服务义务。</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3、我方同意按磋商采购文件中的规定，我方的响应文件有效期限为磋商开始后60天，如果我方在规定的有效期内撤回我方的响应文件，我方应承担响应责任。</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5、我方认为贵方有权决定成交者，还认为贵方有权接受或拒绝所有的</w:t>
      </w:r>
      <w:r>
        <w:rPr>
          <w:rFonts w:hint="eastAsia" w:hAnsi="宋体" w:eastAsia="宋体" w:cs="宋体"/>
          <w:color w:val="000000"/>
          <w:sz w:val="24"/>
        </w:rPr>
        <w:t xml:space="preserve">供应商</w:t>
      </w:r>
      <w:r>
        <w:rPr>
          <w:rFonts w:hint="eastAsia" w:hAnsi="宋体" w:eastAsia="宋体" w:cs="宋体"/>
          <w:color w:val="000000"/>
          <w:sz w:val="24"/>
          <w:lang w:val="zh-CN"/>
        </w:rPr>
        <w:t xml:space="preserve">成交。</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6、我方愿意遵守磋商采购文件中所列的收费标准。</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7、我方承诺该项磋商开始后的全过程中保持有效，不作任何更改和变动。我方同意被确定成交后若不履行我方响应文件的内容要求和各项承诺及义务的即被视为违约，我方成交资格将被取消。</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lang w:val="zh-CN"/>
        </w:rPr>
        <w:t xml:space="preserve">8、我方同意我方若无法按约定条款履行义务等行为，采购单位有权取消我方的成交资格。</w:t>
      </w:r>
      <w:r/>
    </w:p>
    <w:p>
      <w:pPr>
        <w:pStyle w:val="988"/>
        <w:ind w:firstLine="480"/>
        <w:spacing w:line="400" w:lineRule="exact"/>
        <w:rPr>
          <w:rFonts w:hAnsi="宋体" w:eastAsia="宋体" w:cs="宋体"/>
          <w:color w:val="000000"/>
          <w:sz w:val="24"/>
          <w:lang w:val="zh-CN"/>
        </w:rPr>
      </w:pPr>
      <w:r>
        <w:rPr>
          <w:rFonts w:hint="eastAsia" w:hAnsi="宋体" w:eastAsia="宋体" w:cs="宋体"/>
          <w:color w:val="000000"/>
          <w:sz w:val="24"/>
        </w:rPr>
        <w:t xml:space="preserve">9</w:t>
      </w:r>
      <w:r>
        <w:rPr>
          <w:rFonts w:hint="eastAsia" w:hAnsi="宋体" w:eastAsia="宋体" w:cs="宋体"/>
          <w:color w:val="000000"/>
          <w:sz w:val="24"/>
          <w:lang w:val="zh-CN"/>
        </w:rPr>
        <w:t xml:space="preserve">、如果我方被确定成交，我方愿意在签订合同时按规定的收费标准支付成交服务费，</w:t>
      </w:r>
      <w:r>
        <w:rPr>
          <w:rFonts w:hint="eastAsia" w:hAnsi="宋体" w:eastAsia="宋体" w:cs="宋体"/>
          <w:color w:val="000000"/>
          <w:sz w:val="24"/>
        </w:rPr>
        <w:t xml:space="preserve">如未按规定缴纳中标服务费，并可提出诉讼的权力。</w:t>
      </w:r>
      <w:r/>
    </w:p>
    <w:p>
      <w:pPr>
        <w:pStyle w:val="988"/>
        <w:ind w:firstLine="480"/>
        <w:spacing w:line="400" w:lineRule="exact"/>
        <w:rPr>
          <w:rFonts w:hAnsi="宋体" w:eastAsia="宋体" w:cs="宋体"/>
          <w:color w:val="000000"/>
          <w:sz w:val="24"/>
        </w:rPr>
      </w:pPr>
      <w:r>
        <w:rPr>
          <w:rFonts w:hint="eastAsia" w:hAnsi="宋体" w:eastAsia="宋体" w:cs="宋体"/>
          <w:color w:val="000000"/>
          <w:sz w:val="24"/>
        </w:rPr>
        <w:t xml:space="preserve">10、与本磋商有关的通讯地址：</w:t>
      </w:r>
      <w:r/>
    </w:p>
    <w:p>
      <w:pPr>
        <w:pStyle w:val="988"/>
        <w:ind w:firstLine="480"/>
        <w:spacing w:line="400" w:lineRule="exact"/>
        <w:rPr>
          <w:rFonts w:hAnsi="宋体" w:eastAsia="宋体" w:cs="宋体"/>
          <w:color w:val="000000"/>
          <w:sz w:val="24"/>
          <w:u w:val="single"/>
        </w:rPr>
      </w:pPr>
      <w:r>
        <w:rPr>
          <w:rFonts w:hint="eastAsia" w:hAnsi="宋体" w:eastAsia="宋体" w:cs="宋体"/>
          <w:color w:val="000000"/>
          <w:sz w:val="24"/>
        </w:rPr>
        <w:t xml:space="preserve">单    位： </w:t>
      </w:r>
      <w:r>
        <w:rPr>
          <w:rFonts w:hint="eastAsia" w:hAnsi="宋体" w:eastAsia="宋体" w:cs="宋体"/>
          <w:color w:val="000000"/>
          <w:sz w:val="24"/>
          <w:u w:val="single"/>
        </w:rPr>
        <w:t xml:space="preserve">                                </w:t>
      </w:r>
      <w:r>
        <w:rPr>
          <w:rFonts w:hint="eastAsia" w:hAnsi="宋体" w:eastAsia="宋体" w:cs="宋体"/>
          <w:color w:val="000000"/>
          <w:sz w:val="24"/>
        </w:rPr>
        <w:t xml:space="preserve">联 系 人：</w:t>
      </w:r>
      <w:r>
        <w:rPr>
          <w:rFonts w:hint="eastAsia" w:hAnsi="宋体" w:eastAsia="宋体" w:cs="宋体"/>
          <w:color w:val="000000"/>
          <w:sz w:val="24"/>
          <w:u w:val="single"/>
        </w:rPr>
        <w:t xml:space="preserve">                   </w:t>
      </w:r>
      <w:r/>
    </w:p>
    <w:p>
      <w:pPr>
        <w:pStyle w:val="988"/>
        <w:ind w:firstLine="480"/>
        <w:spacing w:line="400" w:lineRule="exact"/>
        <w:rPr>
          <w:rFonts w:hAnsi="宋体" w:eastAsia="宋体" w:cs="宋体"/>
          <w:color w:val="000000"/>
          <w:sz w:val="24"/>
          <w:u w:val="single"/>
        </w:rPr>
      </w:pPr>
      <w:r>
        <w:rPr>
          <w:rFonts w:hint="eastAsia" w:hAnsi="宋体" w:eastAsia="宋体" w:cs="宋体"/>
          <w:color w:val="000000"/>
          <w:sz w:val="24"/>
        </w:rPr>
        <w:t xml:space="preserve">地    址：</w:t>
      </w:r>
      <w:r>
        <w:rPr>
          <w:rFonts w:hint="eastAsia" w:hAnsi="宋体" w:eastAsia="宋体" w:cs="宋体"/>
          <w:color w:val="000000"/>
          <w:sz w:val="24"/>
          <w:u w:val="single"/>
        </w:rPr>
        <w:t xml:space="preserve">                                </w:t>
      </w:r>
      <w:r>
        <w:rPr>
          <w:rFonts w:hint="eastAsia" w:hAnsi="宋体" w:eastAsia="宋体" w:cs="宋体"/>
          <w:color w:val="000000"/>
          <w:sz w:val="24"/>
        </w:rPr>
        <w:t xml:space="preserve"> 邮政编码：</w:t>
      </w:r>
      <w:r>
        <w:rPr>
          <w:rFonts w:hint="eastAsia" w:hAnsi="宋体" w:eastAsia="宋体" w:cs="宋体"/>
          <w:color w:val="000000"/>
          <w:sz w:val="24"/>
          <w:u w:val="single"/>
        </w:rPr>
        <w:t xml:space="preserve">                   </w:t>
      </w:r>
      <w:r/>
    </w:p>
    <w:p>
      <w:pPr>
        <w:pStyle w:val="988"/>
        <w:ind w:firstLine="480"/>
        <w:spacing w:line="400" w:lineRule="exact"/>
        <w:rPr>
          <w:rFonts w:hAnsi="宋体" w:eastAsia="宋体" w:cs="宋体"/>
          <w:color w:val="000000"/>
          <w:sz w:val="24"/>
          <w:u w:val="single"/>
        </w:rPr>
      </w:pPr>
      <w:r>
        <w:rPr>
          <w:rFonts w:hint="eastAsia" w:hAnsi="宋体" w:eastAsia="宋体" w:cs="宋体"/>
          <w:color w:val="000000"/>
          <w:sz w:val="24"/>
        </w:rPr>
        <w:t xml:space="preserve">联系电话：</w:t>
      </w:r>
      <w:r>
        <w:rPr>
          <w:rFonts w:hint="eastAsia" w:hAnsi="宋体" w:eastAsia="宋体" w:cs="宋体"/>
          <w:color w:val="000000"/>
          <w:sz w:val="24"/>
          <w:u w:val="single"/>
        </w:rPr>
        <w:t xml:space="preserve">                                </w:t>
      </w:r>
      <w:r>
        <w:rPr>
          <w:rFonts w:hint="eastAsia" w:hAnsi="宋体" w:eastAsia="宋体" w:cs="宋体"/>
          <w:color w:val="000000"/>
          <w:sz w:val="24"/>
        </w:rPr>
        <w:t xml:space="preserve"> 传    真：</w:t>
      </w:r>
      <w:r>
        <w:rPr>
          <w:rFonts w:hint="eastAsia" w:hAnsi="宋体" w:eastAsia="宋体" w:cs="宋体"/>
          <w:color w:val="000000"/>
          <w:sz w:val="24"/>
          <w:u w:val="single"/>
        </w:rPr>
        <w:t xml:space="preserve">                   </w:t>
      </w:r>
      <w:r/>
    </w:p>
    <w:p>
      <w:pPr>
        <w:pStyle w:val="988"/>
        <w:ind w:firstLine="425"/>
        <w:spacing w:line="400" w:lineRule="exact"/>
        <w:rPr>
          <w:rFonts w:hAnsi="宋体" w:eastAsia="宋体" w:cs="宋体"/>
          <w:color w:val="000000"/>
          <w:sz w:val="24"/>
        </w:rPr>
      </w:pPr>
      <w:r>
        <w:rPr>
          <w:rFonts w:hint="eastAsia" w:hAnsi="宋体" w:eastAsia="宋体" w:cs="宋体"/>
          <w:color w:val="000000"/>
          <w:sz w:val="24"/>
        </w:rPr>
        <w:t xml:space="preserve">电子邮箱：</w:t>
      </w:r>
      <w:r>
        <w:rPr>
          <w:rFonts w:hint="eastAsia" w:hAnsi="宋体" w:eastAsia="宋体" w:cs="宋体"/>
          <w:color w:val="000000"/>
          <w:sz w:val="24"/>
          <w:u w:val="single"/>
        </w:rPr>
        <w:t xml:space="preserve">                                </w:t>
      </w:r>
      <w:r>
        <w:rPr>
          <w:rFonts w:hint="eastAsia" w:hAnsi="宋体" w:eastAsia="宋体" w:cs="宋体"/>
          <w:color w:val="000000"/>
          <w:sz w:val="24"/>
        </w:rPr>
        <w:t xml:space="preserve"> </w:t>
      </w:r>
      <w:r/>
    </w:p>
    <w:p>
      <w:pPr>
        <w:pStyle w:val="988"/>
        <w:ind w:firstLine="425"/>
        <w:spacing w:line="400" w:lineRule="exact"/>
        <w:rPr>
          <w:rFonts w:hAnsi="宋体" w:eastAsia="宋体" w:cs="宋体"/>
          <w:color w:val="000000"/>
          <w:sz w:val="24"/>
        </w:rPr>
      </w:pPr>
      <w:r>
        <w:rPr>
          <w:rFonts w:hAnsi="宋体" w:eastAsia="宋体" w:cs="宋体"/>
          <w:color w:val="000000"/>
          <w:sz w:val="24"/>
        </w:rPr>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               </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年     月     日</w:t>
      </w:r>
      <w:r/>
    </w:p>
    <w:p>
      <w:pPr>
        <w:spacing w:line="360" w:lineRule="auto"/>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cs="宋体"/>
          <w:b/>
          <w:bCs/>
          <w:color w:val="000000"/>
          <w:sz w:val="24"/>
          <w:szCs w:val="24"/>
        </w:rPr>
      </w:pPr>
      <w:r>
        <w:rPr>
          <w:rFonts w:ascii="宋体" w:hAnsi="宋体" w:cs="宋体"/>
          <w:b/>
          <w:bCs/>
          <w:color w:val="000000"/>
          <w:sz w:val="24"/>
          <w:szCs w:val="24"/>
        </w:rPr>
        <w:t xml:space="preserve"> </w:t>
      </w:r>
      <w:r/>
    </w:p>
    <w:p>
      <w:pPr>
        <w:jc w:val="left"/>
        <w:widowControl/>
        <w:rPr>
          <w:rFonts w:ascii="宋体" w:hAnsi="宋体" w:cs="宋体"/>
          <w:b/>
          <w:bCs/>
          <w:sz w:val="24"/>
          <w:szCs w:val="24"/>
        </w:rPr>
      </w:pPr>
      <w:r>
        <w:rPr>
          <w:rFonts w:hint="eastAsia" w:ascii="宋体" w:hAnsi="宋体" w:cs="宋体"/>
          <w:b/>
          <w:bCs/>
          <w:color w:val="000000"/>
          <w:sz w:val="24"/>
          <w:szCs w:val="24"/>
        </w:rPr>
        <w:t xml:space="preserve">附件4：类似项目业绩表</w:t>
      </w:r>
      <w:r/>
    </w:p>
    <w:p>
      <w:pPr>
        <w:jc w:val="center"/>
        <w:rPr>
          <w:rFonts w:ascii="宋体" w:hAnsi="宋体" w:cs="宋体"/>
          <w:b/>
          <w:color w:val="000000"/>
          <w:sz w:val="24"/>
          <w:szCs w:val="24"/>
        </w:rPr>
      </w:pPr>
      <w:r>
        <w:rPr>
          <w:rFonts w:ascii="宋体" w:hAnsi="宋体" w:cs="宋体"/>
          <w:b/>
          <w:color w:val="000000"/>
          <w:sz w:val="24"/>
          <w:szCs w:val="24"/>
        </w:rPr>
      </w:r>
      <w:r/>
    </w:p>
    <w:p>
      <w:pPr>
        <w:jc w:val="center"/>
        <w:rPr>
          <w:rFonts w:ascii="宋体" w:hAnsi="宋体" w:cs="宋体"/>
          <w:b/>
          <w:color w:val="000000"/>
          <w:sz w:val="24"/>
          <w:szCs w:val="24"/>
        </w:rPr>
      </w:pPr>
      <w:r>
        <w:rPr>
          <w:rFonts w:hint="eastAsia" w:ascii="宋体" w:hAnsi="宋体" w:cs="宋体"/>
          <w:b/>
          <w:color w:val="000000"/>
          <w:sz w:val="24"/>
          <w:szCs w:val="24"/>
        </w:rPr>
        <w:t xml:space="preserve">类似项目业绩表</w:t>
      </w:r>
      <w:r/>
    </w:p>
    <w:p>
      <w:pPr>
        <w:pStyle w:val="904"/>
        <w:rPr>
          <w:rFonts w:hAnsi="宋体" w:cs="宋体"/>
          <w:color w:val="000000"/>
          <w:sz w:val="24"/>
          <w:szCs w:val="24"/>
        </w:rPr>
      </w:pPr>
      <w:r>
        <w:rPr>
          <w:rFonts w:hAnsi="宋体" w:cs="宋体"/>
          <w:color w:val="000000"/>
          <w:sz w:val="24"/>
          <w:szCs w:val="24"/>
        </w:rPr>
      </w:r>
      <w:r/>
    </w:p>
    <w:tbl>
      <w:tblPr>
        <w:tblStyle w:val="66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366"/>
        <w:gridCol w:w="1842"/>
        <w:gridCol w:w="2380"/>
        <w:gridCol w:w="2457"/>
      </w:tblGrid>
      <w:tr>
        <w:trPr>
          <w:jc w:val="center"/>
          <w:trHeight w:val="1685"/>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tabs>
                <w:tab w:val="left" w:pos="6252" w:leader="none"/>
              </w:tabs>
              <w:rPr>
                <w:rFonts w:ascii="宋体" w:hAnsi="宋体" w:cs="宋体"/>
                <w:b/>
                <w:color w:val="000000"/>
                <w:sz w:val="24"/>
                <w:szCs w:val="24"/>
              </w:rPr>
            </w:pPr>
            <w:r>
              <w:rPr>
                <w:rFonts w:hint="eastAsia" w:ascii="宋体" w:hAnsi="宋体" w:cs="宋体"/>
                <w:b/>
                <w:color w:val="000000"/>
                <w:sz w:val="24"/>
                <w:szCs w:val="24"/>
              </w:rPr>
              <w:t xml:space="preserve">签订时间</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360" w:lineRule="auto"/>
              <w:tabs>
                <w:tab w:val="left" w:pos="6252" w:leader="none"/>
              </w:tabs>
              <w:rPr>
                <w:rFonts w:ascii="宋体" w:hAnsi="宋体" w:cs="宋体"/>
                <w:b/>
                <w:color w:val="000000"/>
                <w:sz w:val="24"/>
                <w:szCs w:val="24"/>
              </w:rPr>
            </w:pPr>
            <w:r>
              <w:rPr>
                <w:rFonts w:hint="eastAsia" w:ascii="宋体" w:hAnsi="宋体" w:cs="宋体"/>
                <w:b/>
                <w:color w:val="000000"/>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备注</w:t>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
                <w:color w:val="000000"/>
                <w:sz w:val="24"/>
                <w:szCs w:val="24"/>
              </w:rPr>
            </w:pPr>
            <w:r>
              <w:rPr>
                <w:rFonts w:hint="eastAsia" w:ascii="宋体" w:hAnsi="宋体" w:cs="宋体"/>
                <w:bCs/>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58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928" w:type="pct"/>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38" w:type="pct"/>
            <w:vAlign w:val="center"/>
            <w:textDirection w:val="lrTb"/>
            <w:noWrap w:val="false"/>
          </w:tcPr>
          <w:p>
            <w:pPr>
              <w:jc w:val="center"/>
              <w:rPr>
                <w:rFonts w:ascii="宋体" w:hAnsi="宋体" w:cs="宋体"/>
                <w:b/>
                <w:color w:val="000000"/>
                <w:sz w:val="24"/>
                <w:szCs w:val="24"/>
              </w:rPr>
            </w:pPr>
            <w:r>
              <w:rPr>
                <w:rFonts w:ascii="宋体" w:hAnsi="宋体" w:cs="宋体"/>
                <w:b/>
                <w:color w:val="000000"/>
                <w:sz w:val="24"/>
                <w:szCs w:val="24"/>
              </w:rPr>
            </w:r>
            <w:r/>
          </w:p>
        </w:tc>
      </w:tr>
    </w:tbl>
    <w:p>
      <w:pPr>
        <w:spacing w:before="25" w:after="25" w:line="360" w:lineRule="auto"/>
        <w:rPr>
          <w:rFonts w:ascii="宋体" w:hAnsi="宋体" w:cs="宋体"/>
          <w:color w:val="000000"/>
          <w:sz w:val="24"/>
          <w:szCs w:val="24"/>
        </w:rPr>
      </w:pPr>
      <w:r>
        <w:rPr>
          <w:rFonts w:ascii="宋体" w:hAnsi="宋体" w:cs="宋体"/>
          <w:color w:val="000000"/>
          <w:sz w:val="24"/>
          <w:szCs w:val="24"/>
        </w:rPr>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附件5：拟投入本项目人员一览表</w:t>
      </w:r>
      <w:r/>
    </w:p>
    <w:p>
      <w:pPr>
        <w:jc w:val="center"/>
        <w:spacing w:line="360" w:lineRule="auto"/>
        <w:rPr>
          <w:rFonts w:ascii="宋体" w:hAnsi="宋体" w:cs="宋体"/>
          <w:b/>
          <w:bCs/>
          <w:color w:val="000000"/>
          <w:sz w:val="24"/>
          <w:szCs w:val="24"/>
        </w:rPr>
      </w:pPr>
      <w:r>
        <w:rPr>
          <w:rStyle w:val="929"/>
          <w:rFonts w:hint="eastAsia" w:ascii="宋体" w:hAnsi="宋体"/>
          <w:b/>
          <w:bCs/>
          <w:color w:val="000000"/>
          <w:sz w:val="24"/>
          <w:szCs w:val="24"/>
        </w:rPr>
        <w:t xml:space="preserve">拟投入本项目人员一览表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技术资质</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在本项目拟任职务</w:t>
            </w:r>
            <w:r/>
          </w:p>
        </w:tc>
      </w:tr>
      <w:tr>
        <w:trPr>
          <w:jc w:val="cente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r>
      <w:tr>
        <w:trPr>
          <w:jc w:val="center"/>
          <w:trHeight w:val="494"/>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312" w:after="312"/>
              <w:rPr>
                <w:rFonts w:ascii="宋体" w:hAnsi="宋体" w:cs="宋体"/>
                <w:color w:val="000000"/>
                <w:sz w:val="24"/>
                <w:szCs w:val="24"/>
              </w:rPr>
            </w:pPr>
            <w:r>
              <w:rPr>
                <w:rFonts w:ascii="宋体" w:hAnsi="宋体" w:cs="宋体"/>
                <w:color w:val="000000"/>
                <w:sz w:val="24"/>
                <w:szCs w:val="24"/>
              </w:rPr>
            </w:r>
            <w:r/>
          </w:p>
        </w:tc>
      </w:tr>
      <w:tr>
        <w:trPr>
          <w:jc w:val="center"/>
          <w:trHeight w:val="492"/>
        </w:trPr>
        <w:tc>
          <w:tcPr>
            <w:gridSpan w:val="9"/>
            <w:tcBorders>
              <w:top w:val="single" w:color="000000" w:sz="4" w:space="0"/>
              <w:left w:val="single" w:color="000000" w:sz="4" w:space="0"/>
              <w:bottom w:val="single" w:color="000000" w:sz="4" w:space="0"/>
              <w:right w:val="single" w:color="000000" w:sz="4" w:space="0"/>
            </w:tcBorders>
            <w:tcW w:w="9458" w:type="dxa"/>
            <w:vAlign w:val="center"/>
            <w:textDirection w:val="lrTb"/>
            <w:noWrap w:val="false"/>
          </w:tcPr>
          <w:p>
            <w:pPr>
              <w:jc w:val="center"/>
              <w:spacing w:before="312" w:after="312"/>
              <w:rPr>
                <w:rFonts w:ascii="宋体" w:hAnsi="宋体" w:cs="宋体"/>
                <w:color w:val="000000"/>
                <w:sz w:val="24"/>
                <w:szCs w:val="24"/>
              </w:rPr>
            </w:pPr>
            <w:r>
              <w:rPr>
                <w:rFonts w:hint="eastAsia" w:ascii="宋体" w:hAnsi="宋体" w:cs="宋体"/>
                <w:color w:val="000000"/>
                <w:sz w:val="24"/>
                <w:szCs w:val="24"/>
              </w:rPr>
              <w:t xml:space="preserve">（可加行）</w:t>
            </w:r>
            <w:r/>
          </w:p>
        </w:tc>
      </w:tr>
    </w:tbl>
    <w:p>
      <w:pPr>
        <w:pStyle w:val="663"/>
        <w:ind w:firstLine="0"/>
        <w:jc w:val="both"/>
        <w:spacing w:line="360" w:lineRule="auto"/>
        <w:rPr>
          <w:rFonts w:ascii="宋体" w:hAnsi="宋体" w:eastAsia="宋体" w:cs="宋体"/>
          <w:color w:val="000000"/>
          <w:szCs w:val="24"/>
        </w:rPr>
      </w:pPr>
      <w:r>
        <w:rPr>
          <w:rFonts w:ascii="宋体" w:hAnsi="宋体" w:eastAsia="宋体" w:cs="宋体"/>
          <w:color w:val="000000"/>
          <w:szCs w:val="24"/>
        </w:rPr>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附件6： 响应单位情况表</w:t>
      </w:r>
      <w:r/>
    </w:p>
    <w:p>
      <w:pPr>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    响应单位情况表</w:t>
      </w:r>
      <w:r/>
    </w:p>
    <w:tbl>
      <w:tblPr>
        <w:tblStyle w:val="661"/>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685"/>
        <w:gridCol w:w="1559"/>
        <w:gridCol w:w="1257"/>
        <w:gridCol w:w="2056"/>
        <w:gridCol w:w="1082"/>
      </w:tblGrid>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法定代表人</w:t>
            </w:r>
            <w:r/>
          </w:p>
        </w:tc>
        <w:tc>
          <w:tcPr>
            <w:tcW w:w="1559"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c>
          <w:tcPr>
            <w:tcW w:w="1257"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成立日期</w:t>
            </w:r>
            <w:r/>
          </w:p>
        </w:tc>
        <w:tc>
          <w:tcPr>
            <w:gridSpan w:val="2"/>
            <w:tcW w:w="3138"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企业地址</w:t>
            </w:r>
            <w:r/>
          </w:p>
        </w:tc>
        <w:tc>
          <w:tcPr>
            <w:tcW w:w="1559"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c>
          <w:tcPr>
            <w:tcW w:w="1257"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注册资本</w:t>
            </w:r>
            <w:r/>
          </w:p>
        </w:tc>
        <w:tc>
          <w:tcPr>
            <w:gridSpan w:val="2"/>
            <w:tcW w:w="3138" w:type="dxa"/>
            <w:textDirection w:val="lrTb"/>
            <w:noWrap w:val="false"/>
          </w:tcPr>
          <w:p>
            <w:pPr>
              <w:pStyle w:val="663"/>
              <w:ind w:firstLine="216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万元</w:t>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经营范围</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职工人数</w:t>
            </w:r>
            <w:r/>
          </w:p>
        </w:tc>
        <w:tc>
          <w:tcPr>
            <w:tcW w:w="1559"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c>
          <w:tcPr>
            <w:gridSpan w:val="2"/>
            <w:tcW w:w="3313"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其中：有中高级以上职称的人数</w:t>
            </w:r>
            <w:r/>
          </w:p>
        </w:tc>
        <w:tc>
          <w:tcPr>
            <w:tcW w:w="1082"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vAlign w:val="center"/>
            <w:textDirection w:val="lrTb"/>
            <w:noWrap w:val="false"/>
          </w:tcPr>
          <w:p>
            <w:pPr>
              <w:pStyle w:val="663"/>
              <w:ind w:firstLine="0"/>
              <w:jc w:val="both"/>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资产总计</w:t>
            </w:r>
            <w:r/>
          </w:p>
        </w:tc>
        <w:tc>
          <w:tcPr>
            <w:tcW w:w="1559" w:type="dxa"/>
            <w:vAlign w:val="center"/>
            <w:textDirection w:val="lrTb"/>
            <w:noWrap w:val="false"/>
          </w:tcPr>
          <w:p>
            <w:pPr>
              <w:pStyle w:val="663"/>
              <w:ind w:firstLine="0"/>
              <w:jc w:val="center"/>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      万元</w:t>
            </w:r>
            <w:r/>
          </w:p>
        </w:tc>
        <w:tc>
          <w:tcPr>
            <w:tcW w:w="1257" w:type="dxa"/>
            <w:vAlign w:val="center"/>
            <w:textDirection w:val="lrTb"/>
            <w:noWrap w:val="false"/>
          </w:tcPr>
          <w:p>
            <w:pPr>
              <w:pStyle w:val="663"/>
              <w:ind w:firstLine="0"/>
              <w:jc w:val="both"/>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净资产</w:t>
            </w:r>
            <w:r/>
          </w:p>
        </w:tc>
        <w:tc>
          <w:tcPr>
            <w:gridSpan w:val="2"/>
            <w:tcW w:w="3138" w:type="dxa"/>
            <w:vAlign w:val="center"/>
            <w:textDirection w:val="lrTb"/>
            <w:noWrap w:val="false"/>
          </w:tcPr>
          <w:p>
            <w:pPr>
              <w:pStyle w:val="663"/>
              <w:ind w:firstLine="0"/>
              <w:jc w:val="center"/>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万元</w:t>
            </w:r>
            <w:r/>
          </w:p>
        </w:tc>
      </w:tr>
      <w:tr>
        <w:trPr>
          <w:cantSplit/>
          <w:jc w:val="center"/>
          <w:trHeight w:val="57"/>
        </w:trPr>
        <w:tc>
          <w:tcPr>
            <w:tcW w:w="3685" w:type="dxa"/>
            <w:vAlign w:val="center"/>
            <w:textDirection w:val="lrTb"/>
            <w:noWrap w:val="false"/>
          </w:tcPr>
          <w:p>
            <w:pPr>
              <w:pStyle w:val="663"/>
              <w:ind w:firstLine="0"/>
              <w:jc w:val="both"/>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股东权益</w:t>
            </w:r>
            <w:r/>
          </w:p>
        </w:tc>
        <w:tc>
          <w:tcPr>
            <w:tcW w:w="1559" w:type="dxa"/>
            <w:vAlign w:val="center"/>
            <w:textDirection w:val="lrTb"/>
            <w:noWrap w:val="false"/>
          </w:tcPr>
          <w:p>
            <w:pPr>
              <w:pStyle w:val="663"/>
              <w:ind w:firstLine="0"/>
              <w:jc w:val="center"/>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     万元</w:t>
            </w:r>
            <w:r/>
          </w:p>
        </w:tc>
        <w:tc>
          <w:tcPr>
            <w:tcW w:w="1257" w:type="dxa"/>
            <w:vAlign w:val="center"/>
            <w:textDirection w:val="lrTb"/>
            <w:noWrap w:val="false"/>
          </w:tcPr>
          <w:p>
            <w:pPr>
              <w:pStyle w:val="663"/>
              <w:ind w:firstLine="0"/>
              <w:jc w:val="both"/>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销售收入</w:t>
            </w:r>
            <w:r/>
          </w:p>
        </w:tc>
        <w:tc>
          <w:tcPr>
            <w:gridSpan w:val="2"/>
            <w:tcW w:w="3138" w:type="dxa"/>
            <w:vAlign w:val="center"/>
            <w:textDirection w:val="lrTb"/>
            <w:noWrap w:val="false"/>
          </w:tcPr>
          <w:p>
            <w:pPr>
              <w:pStyle w:val="663"/>
              <w:ind w:firstLine="0"/>
              <w:jc w:val="center"/>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年          万元</w:t>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实现利润</w:t>
            </w:r>
            <w:r/>
          </w:p>
        </w:tc>
        <w:tc>
          <w:tcPr>
            <w:tcW w:w="1559" w:type="dxa"/>
            <w:textDirection w:val="lrTb"/>
            <w:noWrap w:val="false"/>
          </w:tcPr>
          <w:p>
            <w:pPr>
              <w:pStyle w:val="663"/>
              <w:ind w:firstLine="72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年  万元</w:t>
            </w:r>
            <w:r/>
          </w:p>
        </w:tc>
        <w:tc>
          <w:tcPr>
            <w:tcW w:w="1257"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c>
          <w:tcPr>
            <w:gridSpan w:val="2"/>
            <w:tcW w:w="3138"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营业面积（含厂房面积）</w:t>
            </w:r>
            <w:r/>
          </w:p>
        </w:tc>
        <w:tc>
          <w:tcPr>
            <w:tcW w:w="1559" w:type="dxa"/>
            <w:vAlign w:val="center"/>
            <w:textDirection w:val="lrTb"/>
            <w:noWrap w:val="false"/>
          </w:tcPr>
          <w:p>
            <w:pPr>
              <w:pStyle w:val="663"/>
              <w:ind w:firstLine="0"/>
              <w:jc w:val="both"/>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    平方米</w:t>
            </w:r>
            <w:r/>
          </w:p>
        </w:tc>
        <w:tc>
          <w:tcPr>
            <w:tcW w:w="1257"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其中：</w:t>
            </w:r>
            <w:r/>
          </w:p>
        </w:tc>
        <w:tc>
          <w:tcPr>
            <w:gridSpan w:val="2"/>
            <w:tcW w:w="3138"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自有面积         平方米</w:t>
            </w:r>
            <w:r/>
          </w:p>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承租面积         平方米</w:t>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单位简历及内设机构情况</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单位优势及特长</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近三年来完成或正在履行的重大合同情况</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最近2年内在经营过程中受到何种奖励或处分</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（包括财政、工商、税务、物价、技监部门稽查情况和结果）</w:t>
            </w:r>
            <w:r/>
          </w:p>
        </w:tc>
      </w:tr>
      <w:tr>
        <w:trPr>
          <w:cantSplit/>
          <w:jc w:val="center"/>
          <w:trHeight w:val="540"/>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最近3年内有无因售假、售劣或是其他原因被消费者投诉或起诉的情况及说明</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（包括解决方式和结果）</w:t>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最近3年内主要负责人有无因经济犯罪被司法机关追究的情况及说明</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r>
        <w:trPr>
          <w:cantSplit/>
          <w:jc w:val="center"/>
          <w:trHeight w:val="57"/>
        </w:trPr>
        <w:tc>
          <w:tcPr>
            <w:tcW w:w="3685" w:type="dxa"/>
            <w:textDirection w:val="lrTb"/>
            <w:noWrap w:val="false"/>
          </w:tcPr>
          <w:p>
            <w:pPr>
              <w:pStyle w:val="663"/>
              <w:ind w:firstLine="0"/>
              <w:spacing w:line="360" w:lineRule="auto"/>
              <w:rPr>
                <w:rFonts w:ascii="宋体" w:hAnsi="宋体" w:eastAsia="宋体" w:cs="宋体"/>
                <w:color w:val="000000"/>
                <w:szCs w:val="24"/>
                <w:lang w:val="en-US"/>
              </w:rPr>
            </w:pPr>
            <w:r>
              <w:rPr>
                <w:rFonts w:hint="eastAsia" w:ascii="宋体" w:hAnsi="宋体" w:eastAsia="宋体" w:cs="宋体"/>
                <w:color w:val="000000"/>
                <w:szCs w:val="24"/>
                <w:lang w:val="en-US"/>
              </w:rPr>
              <w:t xml:space="preserve">其他需要说明的情况</w:t>
            </w:r>
            <w:r/>
          </w:p>
        </w:tc>
        <w:tc>
          <w:tcPr>
            <w:gridSpan w:val="4"/>
            <w:tcW w:w="5954" w:type="dxa"/>
            <w:textDirection w:val="lrTb"/>
            <w:noWrap w:val="false"/>
          </w:tcPr>
          <w:p>
            <w:pPr>
              <w:pStyle w:val="663"/>
              <w:ind w:firstLine="0"/>
              <w:spacing w:line="360" w:lineRule="auto"/>
              <w:rPr>
                <w:rFonts w:ascii="宋体" w:hAnsi="宋体" w:eastAsia="宋体" w:cs="宋体"/>
                <w:color w:val="000000"/>
                <w:szCs w:val="24"/>
                <w:lang w:val="en-US"/>
              </w:rPr>
            </w:pPr>
            <w:r>
              <w:rPr>
                <w:rFonts w:ascii="宋体" w:hAnsi="宋体" w:eastAsia="宋体" w:cs="宋体"/>
                <w:color w:val="000000"/>
                <w:szCs w:val="24"/>
                <w:lang w:val="en-US"/>
              </w:rPr>
            </w:r>
            <w:r/>
          </w:p>
        </w:tc>
      </w:tr>
    </w:tbl>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rPr>
          <w:rFonts w:hint="eastAsia" w:ascii="宋体" w:hAnsi="宋体" w:cs="宋体"/>
          <w:color w:val="000000"/>
          <w:sz w:val="24"/>
          <w:szCs w:val="24"/>
        </w:rPr>
        <w:br w:type="page" w:clear="all"/>
      </w:r>
      <w:r>
        <w:rPr>
          <w:rFonts w:hint="eastAsia" w:ascii="宋体" w:hAnsi="宋体" w:cs="宋体"/>
          <w:b/>
          <w:color w:val="000000"/>
          <w:sz w:val="24"/>
          <w:szCs w:val="24"/>
        </w:rPr>
        <w:t xml:space="preserve">附件7：</w:t>
      </w:r>
      <w:r>
        <w:rPr>
          <w:rFonts w:hint="eastAsia" w:ascii="宋体" w:hAnsi="宋体" w:cs="宋体"/>
          <w:b/>
          <w:bCs/>
          <w:color w:val="000000"/>
          <w:sz w:val="24"/>
          <w:szCs w:val="24"/>
          <w:lang w:val="zh-CN"/>
        </w:rPr>
        <w:t xml:space="preserve">资格文件声明函</w:t>
      </w:r>
      <w:r/>
    </w:p>
    <w:p>
      <w:pPr>
        <w:jc w:val="center"/>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资格文件声明函</w:t>
      </w:r>
      <w:r/>
    </w:p>
    <w:p>
      <w:pPr>
        <w:pStyle w:val="669"/>
        <w:rPr>
          <w:rFonts w:cs="宋体"/>
          <w:b/>
          <w:bCs/>
          <w:color w:val="000000"/>
          <w:sz w:val="24"/>
        </w:rPr>
      </w:pPr>
      <w:r>
        <w:rPr>
          <w:rFonts w:cs="宋体"/>
          <w:b/>
          <w:bCs/>
          <w:color w:val="000000"/>
          <w:sz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我公司愿参加本次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（项目名称）竞争性磋商采购活动。我公司在响应文件中所有关于磋商资格的文件，证明与陈述均是真实的、准确的、有效的。若有违背，我公司愿意承担由此而产生的一切后果。</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jc w:val="left"/>
        <w:spacing w:line="360" w:lineRule="auto"/>
        <w:widowControl/>
        <w:rPr>
          <w:rFonts w:ascii="宋体" w:hAnsi="宋体" w:cs="宋体"/>
          <w:b/>
          <w:color w:val="000000"/>
          <w:sz w:val="24"/>
          <w:szCs w:val="24"/>
        </w:rPr>
      </w:pPr>
      <w:r/>
      <w:bookmarkStart w:id="77" w:name="_Toc24461"/>
      <w:r/>
      <w:bookmarkStart w:id="78" w:name="_Toc26516"/>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附件8：</w:t>
      </w:r>
      <w:bookmarkEnd w:id="77"/>
      <w:r/>
      <w:bookmarkEnd w:id="78"/>
      <w:r>
        <w:rPr>
          <w:rFonts w:hint="eastAsia" w:ascii="宋体" w:hAnsi="宋体" w:cs="宋体"/>
          <w:b/>
          <w:color w:val="000000"/>
          <w:sz w:val="24"/>
          <w:szCs w:val="24"/>
        </w:rPr>
        <w:t xml:space="preserve">商务条款偏离表、服务要求偏离表</w:t>
      </w:r>
      <w:r/>
    </w:p>
    <w:p>
      <w:pPr>
        <w:pStyle w:val="669"/>
        <w:ind w:firstLine="0"/>
        <w:jc w:val="center"/>
        <w:rPr>
          <w:rFonts w:cs="宋体"/>
          <w:b/>
          <w:color w:val="000000"/>
          <w:sz w:val="24"/>
        </w:rPr>
      </w:pPr>
      <w:r>
        <w:rPr>
          <w:rFonts w:cs="宋体"/>
          <w:b/>
          <w:color w:val="000000"/>
          <w:sz w:val="24"/>
        </w:rPr>
      </w:r>
      <w:r/>
    </w:p>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商务条款偏离表</w:t>
      </w:r>
      <w:r/>
    </w:p>
    <w:p>
      <w:pPr>
        <w:jc w:val="center"/>
        <w:spacing w:line="360" w:lineRule="auto"/>
        <w:widowControl/>
        <w:rPr>
          <w:rFonts w:ascii="宋体" w:hAnsi="宋体" w:cs="宋体"/>
          <w:b/>
          <w:color w:val="000000"/>
          <w:sz w:val="24"/>
          <w:szCs w:val="24"/>
        </w:rPr>
      </w:pPr>
      <w:r>
        <w:rPr>
          <w:rFonts w:ascii="宋体" w:hAnsi="宋体" w:cs="宋体"/>
          <w:b/>
          <w:color w:val="000000"/>
          <w:sz w:val="24"/>
          <w:szCs w:val="24"/>
        </w:rPr>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225"/>
        <w:gridCol w:w="2775"/>
        <w:gridCol w:w="1937"/>
      </w:tblGrid>
      <w:tr>
        <w:trPr>
          <w:jc w:val="center"/>
          <w:trHeight w:val="646"/>
        </w:trPr>
        <w:tc>
          <w:tcPr>
            <w:tcW w:w="821"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W w:w="3225" w:type="dxa"/>
            <w:vAlign w:val="center"/>
            <w:textDirection w:val="lrTb"/>
            <w:noWrap/>
          </w:tcPr>
          <w:p>
            <w:pPr>
              <w:jc w:val="center"/>
              <w:spacing w:before="312" w:after="312"/>
              <w:rPr>
                <w:rFonts w:ascii="宋体" w:hAnsi="宋体" w:cs="宋体"/>
                <w:b/>
                <w:bCs/>
                <w:color w:val="000000"/>
                <w:sz w:val="24"/>
                <w:szCs w:val="24"/>
              </w:rPr>
            </w:pPr>
            <w:r>
              <w:rPr>
                <w:rFonts w:hint="eastAsia" w:ascii="宋体" w:hAnsi="宋体"/>
                <w:b/>
                <w:bCs/>
                <w:color w:val="000000"/>
                <w:szCs w:val="21"/>
              </w:rPr>
              <w:t xml:space="preserve">招标文件的商务条款</w:t>
            </w:r>
            <w:r/>
          </w:p>
        </w:tc>
        <w:tc>
          <w:tcPr>
            <w:tcW w:w="2775" w:type="dxa"/>
            <w:vAlign w:val="center"/>
            <w:textDirection w:val="lrTb"/>
            <w:noWrap/>
          </w:tcPr>
          <w:p>
            <w:pPr>
              <w:jc w:val="center"/>
              <w:spacing w:before="312" w:after="312"/>
              <w:rPr>
                <w:rFonts w:ascii="宋体" w:hAnsi="宋体" w:cs="宋体"/>
                <w:b/>
                <w:bCs/>
                <w:color w:val="000000"/>
                <w:sz w:val="24"/>
                <w:szCs w:val="24"/>
              </w:rPr>
            </w:pPr>
            <w:r>
              <w:rPr>
                <w:rFonts w:hint="eastAsia" w:ascii="宋体" w:hAnsi="宋体"/>
                <w:b/>
                <w:bCs/>
                <w:color w:val="000000"/>
                <w:szCs w:val="21"/>
              </w:rPr>
              <w:t xml:space="preserve">投标文件的商务条款</w:t>
            </w:r>
            <w:r/>
          </w:p>
        </w:tc>
        <w:tc>
          <w:tcPr>
            <w:tcW w:w="1937" w:type="dxa"/>
            <w:vAlign w:val="center"/>
            <w:textDirection w:val="lrTb"/>
            <w:noWrap/>
          </w:tcPr>
          <w:p>
            <w:pPr>
              <w:jc w:val="center"/>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说明（</w:t>
            </w:r>
            <w:r>
              <w:rPr>
                <w:rFonts w:hint="eastAsia" w:ascii="宋体" w:hAnsi="宋体"/>
                <w:b/>
                <w:color w:val="000000"/>
                <w:szCs w:val="21"/>
              </w:rPr>
              <w:t xml:space="preserve">偏离/响应</w:t>
            </w:r>
            <w:r>
              <w:rPr>
                <w:rFonts w:hint="eastAsia" w:ascii="宋体" w:hAnsi="宋体" w:cs="宋体"/>
                <w:b/>
                <w:bCs/>
                <w:color w:val="000000"/>
                <w:sz w:val="24"/>
                <w:szCs w:val="24"/>
              </w:rPr>
              <w:t xml:space="preserve">）</w:t>
            </w:r>
            <w:r/>
          </w:p>
        </w:tc>
      </w:tr>
      <w:tr>
        <w:trPr>
          <w:jc w:val="center"/>
          <w:trHeight w:val="646"/>
        </w:trPr>
        <w:tc>
          <w:tcPr>
            <w:tcW w:w="821"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3225" w:type="dxa"/>
            <w:vAlign w:val="center"/>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775"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1937"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646"/>
        </w:trPr>
        <w:tc>
          <w:tcPr>
            <w:tcW w:w="821"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3225" w:type="dxa"/>
            <w:vAlign w:val="center"/>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775"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1937"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646"/>
        </w:trPr>
        <w:tc>
          <w:tcPr>
            <w:tcW w:w="821"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3225" w:type="dxa"/>
            <w:vAlign w:val="center"/>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775"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1937"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646"/>
        </w:trPr>
        <w:tc>
          <w:tcPr>
            <w:tcW w:w="821"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w:t>
            </w:r>
            <w:r/>
          </w:p>
        </w:tc>
        <w:tc>
          <w:tcPr>
            <w:tcW w:w="3225" w:type="dxa"/>
            <w:vAlign w:val="center"/>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775"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1937"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bl>
    <w:p>
      <w:pPr>
        <w:jc w:val="left"/>
        <w:spacing w:line="400" w:lineRule="exact"/>
        <w:rPr>
          <w:rFonts w:ascii="宋体" w:hAnsi="宋体" w:cs="宋体"/>
          <w:color w:val="000000"/>
          <w:sz w:val="24"/>
          <w:szCs w:val="24"/>
        </w:rPr>
      </w:pPr>
      <w:r>
        <w:rPr>
          <w:rFonts w:ascii="宋体" w:hAnsi="宋体" w:cs="宋体"/>
          <w:color w:val="000000"/>
          <w:sz w:val="24"/>
          <w:szCs w:val="24"/>
        </w:rPr>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pStyle w:val="669"/>
        <w:rPr>
          <w:rFonts w:cs="宋体"/>
          <w:color w:val="000000"/>
          <w:sz w:val="24"/>
        </w:rPr>
      </w:pPr>
      <w:r>
        <w:rPr>
          <w:rFonts w:cs="宋体"/>
          <w:color w:val="000000"/>
          <w:sz w:val="24"/>
        </w:rPr>
      </w:r>
      <w:r/>
    </w:p>
    <w:p>
      <w:pPr>
        <w:jc w:val="left"/>
        <w:spacing w:line="360" w:lineRule="auto"/>
        <w:rPr>
          <w:rFonts w:ascii="宋体" w:hAnsi="宋体" w:cs="宋体"/>
          <w:bCs/>
          <w:color w:val="000000"/>
          <w:sz w:val="24"/>
          <w:szCs w:val="24"/>
        </w:rPr>
      </w:pPr>
      <w:r>
        <w:rPr>
          <w:rFonts w:hint="eastAsia" w:ascii="宋体" w:hAnsi="宋体" w:cs="宋体"/>
          <w:b/>
          <w:color w:val="000000"/>
          <w:sz w:val="24"/>
          <w:szCs w:val="24"/>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服务关于商务条款等详细描述和说明的替代。</w:t>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服务要求偏离表</w:t>
      </w:r>
      <w:r/>
    </w:p>
    <w:p>
      <w:pPr>
        <w:jc w:val="center"/>
        <w:spacing w:line="360" w:lineRule="auto"/>
        <w:widowControl/>
        <w:rPr>
          <w:rFonts w:ascii="宋体" w:hAnsi="宋体" w:cs="宋体"/>
          <w:b/>
          <w:color w:val="000000"/>
          <w:sz w:val="24"/>
          <w:szCs w:val="24"/>
        </w:rPr>
      </w:pPr>
      <w:r>
        <w:rPr>
          <w:rFonts w:ascii="宋体" w:hAnsi="宋体" w:cs="宋体"/>
          <w:b/>
          <w:color w:val="000000"/>
          <w:sz w:val="24"/>
          <w:szCs w:val="24"/>
        </w:rPr>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071"/>
        <w:gridCol w:w="2550"/>
        <w:gridCol w:w="2236"/>
      </w:tblGrid>
      <w:tr>
        <w:trPr>
          <w:jc w:val="center"/>
          <w:trHeight w:val="579"/>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W w:w="3071" w:type="dxa"/>
            <w:vAlign w:val="center"/>
            <w:textDirection w:val="lrTb"/>
            <w:noWrap/>
          </w:tcPr>
          <w:p>
            <w:pPr>
              <w:jc w:val="center"/>
              <w:spacing w:before="312" w:after="312"/>
              <w:rPr>
                <w:rFonts w:ascii="宋体" w:hAnsi="宋体" w:cs="宋体"/>
                <w:color w:val="000000"/>
                <w:sz w:val="24"/>
                <w:szCs w:val="24"/>
              </w:rPr>
            </w:pPr>
            <w:r>
              <w:rPr>
                <w:rFonts w:hint="eastAsia" w:ascii="宋体" w:hAnsi="宋体"/>
                <w:b/>
                <w:color w:val="000000"/>
                <w:szCs w:val="21"/>
              </w:rPr>
              <w:t xml:space="preserve">采购文件服务要求</w:t>
            </w:r>
            <w:r/>
          </w:p>
        </w:tc>
        <w:tc>
          <w:tcPr>
            <w:tcW w:w="2550"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投标文件服务要求</w:t>
            </w:r>
            <w:r/>
          </w:p>
        </w:tc>
        <w:tc>
          <w:tcPr>
            <w:tcW w:w="2236" w:type="dxa"/>
            <w:vAlign w:val="center"/>
            <w:textDirection w:val="lrTb"/>
            <w:noWrap/>
          </w:tcPr>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说明（偏离/响应）</w:t>
            </w:r>
            <w:r/>
          </w:p>
        </w:tc>
      </w:tr>
      <w:tr>
        <w:trPr>
          <w:jc w:val="center"/>
          <w:trHeight w:val="579"/>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3071"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550"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236"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579"/>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3071"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550"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236"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579"/>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3071"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550"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236"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579"/>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3071"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550"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236"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r>
        <w:trPr>
          <w:jc w:val="center"/>
          <w:trHeight w:val="593"/>
        </w:trPr>
        <w:tc>
          <w:tcPr>
            <w:tcW w:w="960"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w:t>
            </w:r>
            <w:r/>
          </w:p>
        </w:tc>
        <w:tc>
          <w:tcPr>
            <w:tcW w:w="3071"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550"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c>
          <w:tcPr>
            <w:tcW w:w="2236" w:type="dxa"/>
            <w:textDirection w:val="lrTb"/>
            <w:noWrap/>
          </w:tcPr>
          <w:p>
            <w:pPr>
              <w:ind w:firstLine="799"/>
              <w:jc w:val="center"/>
              <w:spacing w:line="400" w:lineRule="exact"/>
              <w:rPr>
                <w:rFonts w:ascii="宋体" w:hAnsi="宋体" w:cs="宋体"/>
                <w:color w:val="000000"/>
                <w:sz w:val="24"/>
                <w:szCs w:val="24"/>
              </w:rPr>
            </w:pPr>
            <w:r>
              <w:rPr>
                <w:rFonts w:ascii="宋体" w:hAnsi="宋体" w:cs="宋体"/>
                <w:color w:val="000000"/>
                <w:sz w:val="24"/>
                <w:szCs w:val="24"/>
              </w:rPr>
            </w:r>
            <w:r/>
          </w:p>
        </w:tc>
      </w:tr>
    </w:tbl>
    <w:p>
      <w:pPr>
        <w:ind w:firstLine="720"/>
        <w:jc w:val="left"/>
        <w:spacing w:line="400" w:lineRule="exact"/>
        <w:rPr>
          <w:rFonts w:ascii="宋体" w:hAnsi="宋体" w:cs="宋体"/>
          <w:color w:val="000000"/>
          <w:sz w:val="24"/>
          <w:szCs w:val="24"/>
        </w:rPr>
      </w:pPr>
      <w:r>
        <w:rPr>
          <w:rFonts w:ascii="宋体" w:hAnsi="宋体" w:cs="宋体"/>
          <w:color w:val="000000"/>
          <w:sz w:val="24"/>
          <w:szCs w:val="24"/>
        </w:rPr>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响应单位：（公章）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pStyle w:val="669"/>
        <w:ind w:firstLine="0"/>
        <w:rPr>
          <w:rFonts w:cs="宋体"/>
          <w:color w:val="000000"/>
          <w:sz w:val="24"/>
        </w:rPr>
      </w:pPr>
      <w:r>
        <w:rPr>
          <w:rFonts w:cs="宋体"/>
          <w:color w:val="000000"/>
          <w:sz w:val="24"/>
        </w:rPr>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注：1、响应单位应对照采购文件中服务要求等与采购文件的规定有偏离的，应在此表中申明与技术要求条文的偏差和例外。</w:t>
      </w:r>
      <w:r/>
    </w:p>
    <w:p>
      <w:pPr>
        <w:spacing w:line="360" w:lineRule="auto"/>
        <w:rPr>
          <w:rFonts w:ascii="宋体" w:hAnsi="宋体" w:cs="宋体"/>
          <w:color w:val="000000"/>
          <w:sz w:val="24"/>
          <w:szCs w:val="24"/>
        </w:rPr>
      </w:pPr>
      <w:r>
        <w:rPr>
          <w:rFonts w:hint="eastAsia" w:ascii="宋体" w:hAnsi="宋体" w:cs="宋体"/>
          <w:b/>
          <w:color w:val="000000"/>
          <w:sz w:val="24"/>
          <w:szCs w:val="24"/>
        </w:rPr>
        <w:t xml:space="preserve">2、未在上表中说明的，如在响应文件其他内容中已有文字说明的，则以已有文字说明为准，否则，将被认为完全响应采购文件的规定。但该表不作为供应商对所投服务要求等详细描述和说明的替代。</w:t>
      </w:r>
      <w:r/>
    </w:p>
    <w:p>
      <w:pPr>
        <w:jc w:val="left"/>
        <w:spacing w:before="100" w:beforeAutospacing="1" w:after="100" w:afterAutospacing="1" w:line="600" w:lineRule="atLeast"/>
        <w:widowControl/>
        <w:rPr>
          <w:rFonts w:ascii="宋体" w:hAnsi="宋体" w:cs="宋体"/>
          <w:b/>
          <w:color w:val="000000"/>
          <w:sz w:val="24"/>
          <w:szCs w:val="24"/>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附件9：投标（响应）保证承诺书</w:t>
      </w:r>
      <w:r/>
    </w:p>
    <w:p>
      <w:pPr>
        <w:jc w:val="center"/>
        <w:spacing w:before="100" w:beforeAutospacing="1" w:after="100" w:afterAutospacing="1" w:line="600" w:lineRule="atLeast"/>
        <w:widowControl/>
        <w:rPr>
          <w:rFonts w:ascii="宋体" w:hAnsi="宋体" w:cs="宋体"/>
          <w:b/>
          <w:color w:val="000000"/>
          <w:sz w:val="24"/>
          <w:szCs w:val="24"/>
        </w:rPr>
      </w:pPr>
      <w:r>
        <w:rPr>
          <w:rFonts w:hint="eastAsia" w:ascii="宋体" w:hAnsi="宋体" w:cs="宋体"/>
          <w:b/>
          <w:color w:val="000000"/>
          <w:sz w:val="24"/>
          <w:szCs w:val="24"/>
        </w:rPr>
        <w:t xml:space="preserve">投标（响应）保证承诺书</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         （采购代理机构名称）</w:t>
      </w:r>
      <w:r/>
    </w:p>
    <w:p>
      <w:pPr>
        <w:ind w:firstLine="60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我（单位/本人，以下统称我单位）自愿参加</w:t>
      </w:r>
      <w:r>
        <w:rPr>
          <w:rFonts w:hint="eastAsia" w:ascii="宋体" w:hAnsi="宋体" w:cs="宋体"/>
          <w:color w:val="000000"/>
          <w:sz w:val="24"/>
          <w:szCs w:val="24"/>
          <w:u w:val="single"/>
        </w:rPr>
        <w:t xml:space="preserve">              （项目名称和采购编号）</w:t>
      </w:r>
      <w:r>
        <w:rPr>
          <w:rFonts w:hint="eastAsia" w:ascii="宋体" w:hAnsi="宋体" w:cs="宋体"/>
          <w:color w:val="000000"/>
          <w:sz w:val="24"/>
          <w:szCs w:val="24"/>
        </w:rPr>
        <w:t xml:space="preserve">的投标（响应）,并做出如下承诺：</w:t>
      </w:r>
      <w:r/>
    </w:p>
    <w:p>
      <w:pPr>
        <w:ind w:firstLine="60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一、除不可抗力外，我单位如果发生以下行为，将在行为发生的10个工作日内，向贵方</w:t>
      </w:r>
      <w:r>
        <w:rPr>
          <w:rFonts w:hint="eastAsia" w:ascii="宋体" w:hAnsi="宋体" w:cs="宋体"/>
          <w:color w:val="000000"/>
          <w:sz w:val="24"/>
          <w:szCs w:val="24"/>
          <w:u w:val="single"/>
        </w:rPr>
        <w:t xml:space="preserve">（或采购单位）</w:t>
      </w:r>
      <w:r>
        <w:rPr>
          <w:rFonts w:hint="eastAsia" w:ascii="宋体" w:hAnsi="宋体" w:cs="宋体"/>
          <w:color w:val="000000"/>
          <w:sz w:val="24"/>
          <w:szCs w:val="24"/>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1.自响应截止时间至本项目发布成交公告为止，撤销响应；</w:t>
      </w:r>
      <w:r/>
    </w:p>
    <w:p>
      <w:pPr>
        <w:ind w:firstLine="555"/>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2.成交后不依法与采购单位签订合同；</w:t>
      </w:r>
      <w:r/>
    </w:p>
    <w:p>
      <w:pPr>
        <w:ind w:firstLine="555"/>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3.成交后不按本采购文件规定向贵方缴纳采购代理费。</w:t>
      </w:r>
      <w:r/>
    </w:p>
    <w:p>
      <w:pPr>
        <w:ind w:firstLine="60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二、我单位知晓上述行为的法律后果，承认本承诺书作为贵方</w:t>
      </w:r>
      <w:r>
        <w:rPr>
          <w:rFonts w:hint="eastAsia" w:ascii="宋体" w:hAnsi="宋体" w:cs="宋体"/>
          <w:color w:val="000000"/>
          <w:sz w:val="24"/>
          <w:szCs w:val="24"/>
          <w:u w:val="single"/>
        </w:rPr>
        <w:t xml:space="preserve">（或采购单位）</w:t>
      </w:r>
      <w:r>
        <w:rPr>
          <w:rFonts w:hint="eastAsia" w:ascii="宋体" w:hAnsi="宋体" w:cs="宋体"/>
          <w:color w:val="000000"/>
          <w:sz w:val="24"/>
          <w:szCs w:val="24"/>
        </w:rPr>
        <w:t xml:space="preserve">要求我单位履行违约赔偿义务的依据作用。</w:t>
      </w:r>
      <w:r/>
    </w:p>
    <w:p>
      <w:pPr>
        <w:ind w:left="156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响应单位：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（盖公章）</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法定代表人或代理人(签字或签章)：</w:t>
      </w:r>
      <w:r>
        <w:rPr>
          <w:rFonts w:hint="eastAsia" w:ascii="宋体" w:hAnsi="宋体" w:cs="宋体"/>
          <w:color w:val="000000"/>
          <w:sz w:val="24"/>
          <w:szCs w:val="24"/>
          <w:u w:val="single"/>
        </w:rPr>
        <w:t xml:space="preserve">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p>
    <w:p>
      <w:pPr>
        <w:ind w:firstLine="600"/>
        <w:spacing w:line="400" w:lineRule="exact"/>
        <w:tabs>
          <w:tab w:val="left" w:pos="2870" w:leader="none"/>
        </w:tabs>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jc w:val="left"/>
        <w:widowControl/>
        <w:rPr>
          <w:rFonts w:ascii="宋体" w:hAnsi="宋体" w:cs="宋体"/>
          <w:b/>
          <w:color w:val="000000"/>
          <w:sz w:val="24"/>
          <w:szCs w:val="24"/>
        </w:rPr>
      </w:pPr>
      <w:r/>
      <w:bookmarkStart w:id="79" w:name="_Toc533358442"/>
      <w:r/>
      <w:bookmarkStart w:id="80" w:name="_Toc534559049"/>
      <w:r>
        <w:rPr>
          <w:rFonts w:hint="eastAsia" w:ascii="宋体" w:hAnsi="宋体" w:cs="宋体"/>
          <w:b/>
          <w:color w:val="000000"/>
          <w:sz w:val="24"/>
          <w:szCs w:val="24"/>
        </w:rPr>
        <w:t xml:space="preserve">附件10、</w:t>
      </w:r>
      <w:bookmarkEnd w:id="79"/>
      <w:r/>
      <w:bookmarkEnd w:id="80"/>
      <w:r>
        <w:rPr>
          <w:rFonts w:hint="eastAsia" w:ascii="宋体" w:hAnsi="宋体" w:cs="宋体"/>
          <w:b/>
          <w:color w:val="000000"/>
          <w:sz w:val="24"/>
          <w:szCs w:val="24"/>
        </w:rPr>
        <w:t xml:space="preserve">中小企业声明函</w:t>
      </w:r>
      <w:r/>
    </w:p>
    <w:p>
      <w:pPr>
        <w:jc w:val="center"/>
        <w:spacing w:line="360" w:lineRule="auto"/>
        <w:rPr>
          <w:rFonts w:ascii="宋体" w:hAnsi="宋体" w:cs="宋体"/>
          <w:b/>
          <w:color w:val="000000"/>
          <w:sz w:val="24"/>
          <w:szCs w:val="24"/>
          <w:lang w:val="zh-CN"/>
        </w:rPr>
      </w:pPr>
      <w:r>
        <w:rPr>
          <w:rFonts w:ascii="宋体" w:hAnsi="宋体" w:cs="宋体"/>
          <w:b/>
          <w:color w:val="000000"/>
          <w:sz w:val="24"/>
          <w:szCs w:val="24"/>
          <w:lang w:val="zh-CN"/>
        </w:rPr>
      </w:r>
      <w:r/>
    </w:p>
    <w:p>
      <w:pPr>
        <w:jc w:val="center"/>
        <w:widowControl/>
        <w:rPr>
          <w:rFonts w:ascii="宋体" w:hAnsi="宋体" w:cs="宋体"/>
          <w:b/>
          <w:color w:val="000000"/>
          <w:sz w:val="24"/>
          <w:szCs w:val="24"/>
        </w:rPr>
      </w:pPr>
      <w:r>
        <w:rPr>
          <w:rFonts w:hint="eastAsia" w:ascii="宋体" w:hAnsi="宋体" w:cs="宋体"/>
          <w:b/>
          <w:color w:val="000000"/>
          <w:sz w:val="24"/>
          <w:szCs w:val="24"/>
        </w:rPr>
        <w:t xml:space="preserve">中小企业声明函</w:t>
      </w:r>
      <w:r/>
    </w:p>
    <w:p>
      <w:pPr>
        <w:ind w:firstLine="723"/>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本公司(联合体)郑重声明，根据《政府采购促进中小企业发展管理办法》(财库﹝2020﹞46 号)的规定，本公司(联合体)参加</w:t>
      </w:r>
      <w:r>
        <w:rPr>
          <w:rFonts w:hint="eastAsia" w:ascii="宋体" w:hAnsi="宋体" w:cs="宋体"/>
          <w:color w:val="000000"/>
          <w:sz w:val="24"/>
          <w:szCs w:val="24"/>
          <w:u w:val="single"/>
          <w:lang w:val="zh-CN"/>
        </w:rPr>
        <w:t xml:space="preserve"> (单位名称) </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(项目名称) </w:t>
      </w:r>
      <w:r>
        <w:rPr>
          <w:rFonts w:hint="eastAsia" w:ascii="宋体" w:hAnsi="宋体" w:cs="宋体"/>
          <w:color w:val="000000"/>
          <w:sz w:val="24"/>
          <w:szCs w:val="24"/>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u w:val="single"/>
          <w:lang w:val="zh-CN"/>
        </w:rPr>
        <w:t xml:space="preserve"> (标的名称) </w:t>
      </w:r>
      <w:r>
        <w:rPr>
          <w:rFonts w:hint="eastAsia" w:ascii="宋体" w:hAnsi="宋体" w:cs="宋体"/>
          <w:color w:val="000000"/>
          <w:sz w:val="24"/>
          <w:szCs w:val="24"/>
          <w:lang w:val="zh-CN"/>
        </w:rPr>
        <w:t xml:space="preserve">，属于</w:t>
      </w:r>
      <w:r>
        <w:rPr>
          <w:rFonts w:hint="eastAsia" w:ascii="宋体" w:hAnsi="宋体" w:cs="宋体"/>
          <w:color w:val="000000"/>
          <w:sz w:val="24"/>
          <w:szCs w:val="24"/>
          <w:u w:val="single"/>
        </w:rPr>
        <w:t xml:space="preserve">其他未列明行业</w:t>
      </w:r>
      <w:r>
        <w:rPr>
          <w:rFonts w:hint="eastAsia" w:ascii="宋体" w:hAnsi="宋体" w:cs="宋体"/>
          <w:color w:val="000000"/>
          <w:sz w:val="24"/>
          <w:szCs w:val="24"/>
          <w:lang w:val="zh-CN"/>
        </w:rPr>
        <w:t xml:space="preserve">；承建(承接)企业为 </w:t>
      </w:r>
      <w:r>
        <w:rPr>
          <w:rFonts w:hint="eastAsia" w:ascii="宋体" w:hAnsi="宋体" w:cs="宋体"/>
          <w:color w:val="000000"/>
          <w:sz w:val="24"/>
          <w:szCs w:val="24"/>
          <w:u w:val="single"/>
          <w:lang w:val="zh-CN"/>
        </w:rPr>
        <w:t xml:space="preserve">(企业名称) </w:t>
      </w:r>
      <w:r>
        <w:rPr>
          <w:rFonts w:hint="eastAsia" w:ascii="宋体" w:hAnsi="宋体" w:cs="宋体"/>
          <w:color w:val="000000"/>
          <w:sz w:val="24"/>
          <w:szCs w:val="24"/>
          <w:lang w:val="zh-CN"/>
        </w:rPr>
        <w:t xml:space="preserve">，从业人员</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人，营业收入为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万元，资产总额为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万元，属于</w:t>
      </w:r>
      <w:r>
        <w:rPr>
          <w:rFonts w:hint="eastAsia" w:ascii="宋体" w:hAnsi="宋体" w:cs="宋体"/>
          <w:color w:val="000000"/>
          <w:sz w:val="24"/>
          <w:szCs w:val="24"/>
          <w:u w:val="single"/>
          <w:lang w:val="zh-CN"/>
        </w:rPr>
        <w:t xml:space="preserve"> (中型企业、小型企业、微型企业) </w:t>
      </w:r>
      <w:r>
        <w:rPr>
          <w:rFonts w:hint="eastAsia" w:ascii="宋体" w:hAnsi="宋体" w:cs="宋体"/>
          <w:color w:val="000000"/>
          <w:sz w:val="24"/>
          <w:szCs w:val="24"/>
          <w:lang w:val="zh-CN"/>
        </w:rPr>
        <w:t xml:space="preserve">；</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u w:val="single"/>
          <w:lang w:val="zh-CN"/>
        </w:rPr>
        <w:t xml:space="preserve"> (标的名称) </w:t>
      </w:r>
      <w:r>
        <w:rPr>
          <w:rFonts w:hint="eastAsia" w:ascii="宋体" w:hAnsi="宋体" w:cs="宋体"/>
          <w:color w:val="000000"/>
          <w:sz w:val="24"/>
          <w:szCs w:val="24"/>
          <w:lang w:val="zh-CN"/>
        </w:rPr>
        <w:t xml:space="preserve">，属于</w:t>
      </w:r>
      <w:r>
        <w:rPr>
          <w:rFonts w:hint="eastAsia" w:ascii="宋体" w:hAnsi="宋体" w:cs="宋体"/>
          <w:color w:val="000000"/>
          <w:sz w:val="24"/>
          <w:szCs w:val="24"/>
          <w:u w:val="single"/>
        </w:rPr>
        <w:t xml:space="preserve">其他未列明行业</w:t>
      </w:r>
      <w:r>
        <w:rPr>
          <w:rFonts w:hint="eastAsia" w:ascii="宋体" w:hAnsi="宋体" w:cs="宋体"/>
          <w:color w:val="000000"/>
          <w:sz w:val="24"/>
          <w:szCs w:val="24"/>
          <w:lang w:val="zh-CN"/>
        </w:rPr>
        <w:t xml:space="preserve">；承建(承接)企业为 </w:t>
      </w:r>
      <w:r>
        <w:rPr>
          <w:rFonts w:hint="eastAsia" w:ascii="宋体" w:hAnsi="宋体" w:cs="宋体"/>
          <w:color w:val="000000"/>
          <w:sz w:val="24"/>
          <w:szCs w:val="24"/>
          <w:u w:val="single"/>
          <w:lang w:val="zh-CN"/>
        </w:rPr>
        <w:t xml:space="preserve">(企业名称)</w:t>
      </w:r>
      <w:r>
        <w:rPr>
          <w:rFonts w:hint="eastAsia" w:ascii="宋体" w:hAnsi="宋体" w:cs="宋体"/>
          <w:color w:val="000000"/>
          <w:sz w:val="24"/>
          <w:szCs w:val="24"/>
          <w:lang w:val="zh-CN"/>
        </w:rPr>
        <w:t xml:space="preserve"> ，从业人员</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人，营业收入为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万元，资产总额为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万元，属于 </w:t>
      </w:r>
      <w:r>
        <w:rPr>
          <w:rFonts w:hint="eastAsia" w:ascii="宋体" w:hAnsi="宋体" w:cs="宋体"/>
          <w:color w:val="000000"/>
          <w:sz w:val="24"/>
          <w:szCs w:val="24"/>
          <w:u w:val="single"/>
          <w:lang w:val="zh-CN"/>
        </w:rPr>
        <w:t xml:space="preserve">(中型企业、小型企业、微型企业) </w:t>
      </w:r>
      <w:r>
        <w:rPr>
          <w:rFonts w:hint="eastAsia" w:ascii="宋体" w:hAnsi="宋体" w:cs="宋体"/>
          <w:color w:val="000000"/>
          <w:sz w:val="24"/>
          <w:szCs w:val="24"/>
          <w:lang w:val="zh-CN"/>
        </w:rPr>
        <w:t xml:space="preserve">；</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本企业对上述声明内容的真实性负责。如有虚假，将依法承担相应责任。</w:t>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48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6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企业名称(盖章)：</w:t>
      </w:r>
      <w:r/>
    </w:p>
    <w:p>
      <w:pPr>
        <w:ind w:firstLine="6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日 期：</w:t>
      </w:r>
      <w:r/>
    </w:p>
    <w:p>
      <w:pPr>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注：1、中小企业划分标准详见“工信部联企业〔2011〕300号通知中的《中小企业划型标准规定》。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本项目所属行业：</w:t>
      </w:r>
      <w:r>
        <w:rPr>
          <w:rFonts w:hint="eastAsia" w:ascii="宋体" w:hAnsi="宋体" w:cs="宋体"/>
          <w:color w:val="000000"/>
          <w:sz w:val="24"/>
          <w:szCs w:val="24"/>
        </w:rPr>
        <w:t xml:space="preserve">其他未列明行业。</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应对</w:t>
      </w:r>
      <w:r>
        <w:rPr>
          <w:rFonts w:hint="eastAsia" w:ascii="宋体" w:hAnsi="宋体" w:cs="宋体"/>
          <w:color w:val="000000"/>
          <w:sz w:val="24"/>
          <w:szCs w:val="24"/>
          <w:lang w:val="zh-CN"/>
        </w:rPr>
        <w:t xml:space="preserve">照</w:t>
      </w:r>
      <w:r>
        <w:rPr>
          <w:rFonts w:hint="eastAsia" w:ascii="宋体" w:hAnsi="宋体" w:cs="宋体"/>
          <w:color w:val="000000"/>
          <w:sz w:val="24"/>
          <w:szCs w:val="24"/>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、从业人员、营业收入、资产总额填报上一-年度数据，</w:t>
      </w:r>
      <w:r>
        <w:rPr>
          <w:rFonts w:hint="eastAsia" w:ascii="宋体" w:hAnsi="宋体" w:cs="宋体"/>
          <w:color w:val="000000"/>
          <w:sz w:val="24"/>
          <w:szCs w:val="24"/>
        </w:rPr>
        <w:t xml:space="preserve">无上一年度数据的新成立企业可不填报</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新成立企业无上一年度从业人员、营业收入和资产总额数据的，根据其出具的《中小企业声明函》认可其为中小企业。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spacing w:line="360" w:lineRule="auto"/>
        <w:rPr>
          <w:rFonts w:ascii="宋体" w:hAnsi="宋体" w:cs="宋体"/>
          <w:b/>
          <w:bCs/>
          <w:color w:val="000000"/>
          <w:sz w:val="24"/>
          <w:szCs w:val="24"/>
          <w:lang w:bidi="ar"/>
        </w:rPr>
      </w:pPr>
      <w:r>
        <w:rPr>
          <w:rFonts w:hint="eastAsia" w:ascii="宋体" w:hAnsi="宋体" w:cs="宋体"/>
          <w:color w:val="000000"/>
          <w:sz w:val="24"/>
          <w:szCs w:val="24"/>
          <w:lang w:val="zh-CN"/>
        </w:rPr>
        <w:br w:type="page" w:clear="all"/>
      </w:r>
      <w:r>
        <w:rPr>
          <w:rFonts w:hint="eastAsia" w:ascii="宋体" w:hAnsi="宋体" w:cs="宋体"/>
          <w:b/>
          <w:color w:val="000000"/>
          <w:sz w:val="24"/>
          <w:szCs w:val="24"/>
        </w:rPr>
        <w:t xml:space="preserve">附件11</w:t>
      </w:r>
      <w:r>
        <w:rPr>
          <w:rFonts w:hint="eastAsia" w:ascii="宋体" w:hAnsi="宋体" w:cs="宋体"/>
          <w:b/>
          <w:bCs/>
          <w:color w:val="000000"/>
          <w:sz w:val="24"/>
          <w:szCs w:val="24"/>
          <w:lang w:bidi="ar"/>
        </w:rPr>
        <w:t xml:space="preserve">、残疾人福利性单位声明函（不涉及的无需上传）</w:t>
      </w:r>
      <w:r/>
    </w:p>
    <w:p>
      <w:pPr>
        <w:ind w:firstLine="482"/>
        <w:spacing w:line="360" w:lineRule="auto"/>
        <w:rPr>
          <w:rFonts w:ascii="宋体" w:hAnsi="宋体" w:cs="宋体"/>
          <w:b/>
          <w:bCs/>
          <w:color w:val="000000"/>
          <w:sz w:val="24"/>
          <w:szCs w:val="24"/>
          <w:lang w:bidi="ar"/>
        </w:rPr>
      </w:pPr>
      <w:r>
        <w:rPr>
          <w:rFonts w:ascii="宋体" w:hAnsi="宋体" w:cs="宋体"/>
          <w:b/>
          <w:bCs/>
          <w:color w:val="000000"/>
          <w:sz w:val="24"/>
          <w:szCs w:val="24"/>
          <w:lang w:bidi="ar"/>
        </w:rPr>
      </w:r>
      <w:r/>
    </w:p>
    <w:p>
      <w:pPr>
        <w:ind w:firstLine="482"/>
        <w:jc w:val="center"/>
        <w:spacing w:line="360" w:lineRule="auto"/>
        <w:rPr>
          <w:rFonts w:ascii="宋体" w:hAnsi="宋体" w:cs="宋体"/>
          <w:b/>
          <w:bCs/>
          <w:color w:val="000000"/>
          <w:sz w:val="24"/>
          <w:szCs w:val="24"/>
          <w:lang w:bidi="ar"/>
        </w:rPr>
      </w:pPr>
      <w:r>
        <w:rPr>
          <w:rFonts w:hint="eastAsia" w:ascii="宋体" w:hAnsi="宋体" w:cs="宋体"/>
          <w:b/>
          <w:bCs/>
          <w:color w:val="000000"/>
          <w:sz w:val="24"/>
          <w:szCs w:val="24"/>
          <w:lang w:bidi="ar"/>
        </w:rPr>
        <w:t xml:space="preserve">残疾人福利性单位声明函</w:t>
      </w:r>
      <w:r/>
    </w:p>
    <w:p>
      <w:pPr>
        <w:ind w:firstLine="723"/>
        <w:jc w:val="center"/>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0"/>
        <w:jc w:val="left"/>
        <w:spacing w:line="360" w:lineRule="auto"/>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1本单位郑重声明，根据《财政部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本单位对上述声明的真实性负责。如有虚假，将依法承担相应责任。</w:t>
      </w:r>
      <w:r/>
    </w:p>
    <w:p>
      <w:pPr>
        <w:ind w:firstLine="480"/>
        <w:jc w:val="left"/>
        <w:spacing w:line="360" w:lineRule="auto"/>
        <w:widowControl/>
        <w:rPr>
          <w:rFonts w:ascii="宋体" w:hAnsi="宋体" w:cs="宋体"/>
          <w:bCs/>
          <w:color w:val="000000"/>
          <w:sz w:val="24"/>
          <w:szCs w:val="24"/>
          <w:lang w:bidi="ar"/>
        </w:rPr>
      </w:pPr>
      <w:r>
        <w:rPr>
          <w:rFonts w:ascii="宋体" w:hAnsi="宋体" w:cs="宋体"/>
          <w:bCs/>
          <w:color w:val="000000"/>
          <w:sz w:val="24"/>
          <w:szCs w:val="24"/>
          <w:lang w:bidi="ar"/>
        </w:rPr>
      </w:r>
      <w:r/>
    </w:p>
    <w:p>
      <w:pPr>
        <w:ind w:firstLine="480"/>
        <w:jc w:val="right"/>
        <w:spacing w:line="360" w:lineRule="auto"/>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         单位名称(盖章)：</w:t>
      </w:r>
      <w:r/>
    </w:p>
    <w:p>
      <w:pPr>
        <w:ind w:firstLine="480"/>
        <w:jc w:val="right"/>
        <w:spacing w:line="360" w:lineRule="auto"/>
        <w:widowControl/>
        <w:rPr>
          <w:rFonts w:ascii="宋体" w:hAnsi="宋体" w:cs="宋体"/>
          <w:bCs/>
          <w:color w:val="000000"/>
          <w:sz w:val="24"/>
          <w:szCs w:val="24"/>
          <w:lang w:bidi="ar"/>
        </w:rPr>
      </w:pPr>
      <w:r>
        <w:rPr>
          <w:rFonts w:hint="eastAsia" w:ascii="宋体" w:hAnsi="宋体" w:cs="宋体"/>
          <w:bCs/>
          <w:color w:val="000000"/>
          <w:sz w:val="24"/>
          <w:szCs w:val="24"/>
          <w:lang w:bidi="ar"/>
        </w:rPr>
        <w:t xml:space="preserve">                                                    日  期：</w:t>
      </w:r>
      <w:r/>
    </w:p>
    <w:p>
      <w:pPr>
        <w:ind w:firstLine="600"/>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r>
      <w:r/>
    </w:p>
    <w:p>
      <w:pPr>
        <w:pStyle w:val="669"/>
        <w:ind w:firstLine="0"/>
        <w:jc w:val="right"/>
        <w:widowControl/>
        <w:rPr>
          <w:rFonts w:cs="宋体"/>
          <w:b/>
          <w:bCs/>
          <w:color w:val="000000"/>
          <w:sz w:val="24"/>
        </w:rPr>
      </w:pPr>
      <w:r>
        <w:rPr>
          <w:rFonts w:hint="eastAsia" w:cs="宋体"/>
          <w:b/>
          <w:bCs/>
          <w:color w:val="000000"/>
          <w:sz w:val="24"/>
        </w:rPr>
        <w:t xml:space="preserve">（</w:t>
      </w:r>
      <w:r>
        <w:rPr>
          <w:rFonts w:hint="eastAsia" w:cs="宋体"/>
          <w:b/>
          <w:bCs/>
          <w:color w:val="000000"/>
          <w:sz w:val="24"/>
          <w:lang w:val="en-US"/>
        </w:rPr>
        <w:t xml:space="preserve">全文完</w:t>
      </w:r>
      <w:r>
        <w:rPr>
          <w:rFonts w:hint="eastAsia" w:cs="宋体"/>
          <w:b/>
          <w:bCs/>
          <w:color w:val="000000"/>
          <w:sz w:val="24"/>
        </w:rPr>
        <w:t xml:space="preserve">）</w:t>
      </w:r>
      <w:r/>
    </w:p>
    <w:p>
      <w:pPr>
        <w:jc w:val="left"/>
        <w:tabs>
          <w:tab w:val="left" w:pos="2023" w:leader="none"/>
        </w:tabs>
        <w:rPr>
          <w:rFonts w:ascii="宋体" w:hAnsi="宋体" w:cs="宋体"/>
          <w:color w:val="000000"/>
        </w:rPr>
      </w:pPr>
      <w:r>
        <w:rPr>
          <w:rFonts w:hint="eastAsia" w:ascii="宋体" w:hAnsi="宋体" w:cs="宋体"/>
          <w:color w:val="000000"/>
        </w:rPr>
        <w:tab/>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Cambria">
    <w:panose1 w:val="02040503050406030204"/>
  </w:font>
  <w:font w:name="Microsoft JhengHei">
    <w:panose1 w:val="020B0604030504040204"/>
  </w:font>
  <w:font w:name="宋体">
    <w:panose1 w:val="02010600030101010101"/>
  </w:font>
  <w:font w:name="Malgun Gothic">
    <w:panose1 w:val="020B05030200000200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jc w:val="center"/>
      <w:spacing w:before="1" w:line="159" w:lineRule="auto"/>
      <w:rPr>
        <w:rFonts w:ascii="Microsoft JhengHei" w:hAnsi="Microsoft JhengHei" w:eastAsia="等线" w:cs="Microsoft JhengHei"/>
        <w:sz w:val="18"/>
        <w:szCs w:val="18"/>
      </w:rPr>
    </w:pPr>
    <w:r>
      <w:rPr>
        <w:rFonts w:ascii="Microsoft JhengHei" w:hAnsi="Microsoft JhengHei" w:eastAsia="等线" w:cs="Microsoft JhengHe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1">
    <w:name w:val="Heading 1"/>
    <w:basedOn w:val="650"/>
    <w:next w:val="650"/>
    <w:link w:val="889"/>
    <w:uiPriority w:val="0"/>
    <w:qFormat/>
    <w:pPr>
      <w:keepLines/>
      <w:keepNext/>
      <w:spacing w:before="200" w:after="200"/>
      <w:outlineLvl w:val="0"/>
    </w:pPr>
    <w:rPr>
      <w:b/>
      <w:bCs/>
      <w:sz w:val="44"/>
      <w:szCs w:val="44"/>
      <w:lang w:val="zh-CN"/>
    </w:rPr>
  </w:style>
  <w:style w:type="paragraph" w:styleId="652">
    <w:name w:val="Heading 2"/>
    <w:basedOn w:val="650"/>
    <w:next w:val="650"/>
    <w:link w:val="890"/>
    <w:uiPriority w:val="0"/>
    <w:qFormat/>
    <w:pPr>
      <w:keepLines/>
      <w:keepNext/>
      <w:spacing w:before="260" w:after="260" w:line="416" w:lineRule="auto"/>
      <w:outlineLvl w:val="1"/>
    </w:pPr>
    <w:rPr>
      <w:rFonts w:ascii="Cambria" w:hAnsi="Cambria"/>
      <w:b/>
      <w:bCs/>
      <w:sz w:val="32"/>
      <w:szCs w:val="32"/>
      <w:lang w:val="zh-CN"/>
    </w:rPr>
  </w:style>
  <w:style w:type="paragraph" w:styleId="653">
    <w:name w:val="Heading 3"/>
    <w:basedOn w:val="650"/>
    <w:next w:val="650"/>
    <w:link w:val="891"/>
    <w:uiPriority w:val="0"/>
    <w:qFormat/>
    <w:pPr>
      <w:keepLines/>
      <w:keepNext/>
      <w:spacing w:before="260" w:after="260" w:line="416" w:lineRule="auto"/>
      <w:outlineLvl w:val="2"/>
    </w:pPr>
    <w:rPr>
      <w:b/>
      <w:szCs w:val="32"/>
      <w:lang w:val="zh-CN"/>
    </w:rPr>
  </w:style>
  <w:style w:type="paragraph" w:styleId="654">
    <w:name w:val="Heading 4"/>
    <w:basedOn w:val="650"/>
    <w:next w:val="650"/>
    <w:link w:val="892"/>
    <w:uiPriority w:val="0"/>
    <w:qFormat/>
    <w:pPr>
      <w:keepNext/>
      <w:spacing w:before="240" w:after="60"/>
      <w:outlineLvl w:val="3"/>
    </w:pPr>
    <w:rPr>
      <w:b/>
      <w:bCs/>
      <w:sz w:val="28"/>
      <w:szCs w:val="28"/>
      <w:lang w:val="zh-CN"/>
    </w:rPr>
  </w:style>
  <w:style w:type="paragraph" w:styleId="655">
    <w:name w:val="Heading 5"/>
    <w:basedOn w:val="650"/>
    <w:next w:val="650"/>
    <w:link w:val="893"/>
    <w:uiPriority w:val="0"/>
    <w:qFormat/>
    <w:pPr>
      <w:spacing w:before="240" w:after="60"/>
      <w:outlineLvl w:val="4"/>
    </w:pPr>
    <w:rPr>
      <w:b/>
      <w:bCs/>
      <w:i/>
      <w:iCs/>
      <w:sz w:val="26"/>
      <w:szCs w:val="26"/>
      <w:lang w:val="zh-CN"/>
    </w:rPr>
  </w:style>
  <w:style w:type="paragraph" w:styleId="656">
    <w:name w:val="Heading 6"/>
    <w:basedOn w:val="650"/>
    <w:next w:val="650"/>
    <w:link w:val="894"/>
    <w:uiPriority w:val="0"/>
    <w:qFormat/>
    <w:pPr>
      <w:keepLines/>
      <w:keepNext/>
      <w:spacing w:line="317" w:lineRule="auto"/>
      <w:outlineLvl w:val="5"/>
    </w:pPr>
    <w:rPr>
      <w:rFonts w:ascii="Arial" w:hAnsi="Arial" w:eastAsia="黑体"/>
      <w:b/>
      <w:sz w:val="24"/>
      <w:szCs w:val="24"/>
      <w:lang w:val="zh-CN"/>
    </w:rPr>
  </w:style>
  <w:style w:type="paragraph" w:styleId="657">
    <w:name w:val="Heading 7"/>
    <w:basedOn w:val="650"/>
    <w:next w:val="650"/>
    <w:link w:val="895"/>
    <w:uiPriority w:val="0"/>
    <w:qFormat/>
    <w:pPr>
      <w:keepLines/>
      <w:keepNext/>
      <w:spacing w:line="317" w:lineRule="auto"/>
      <w:outlineLvl w:val="6"/>
    </w:pPr>
    <w:rPr>
      <w:b/>
      <w:sz w:val="24"/>
      <w:szCs w:val="24"/>
      <w:lang w:val="zh-CN"/>
    </w:rPr>
  </w:style>
  <w:style w:type="paragraph" w:styleId="658">
    <w:name w:val="Heading 8"/>
    <w:basedOn w:val="650"/>
    <w:next w:val="650"/>
    <w:link w:val="896"/>
    <w:uiPriority w:val="0"/>
    <w:qFormat/>
    <w:pPr>
      <w:keepLines/>
      <w:keepNext/>
      <w:spacing w:line="317" w:lineRule="auto"/>
      <w:outlineLvl w:val="7"/>
    </w:pPr>
    <w:rPr>
      <w:rFonts w:ascii="Arial" w:hAnsi="Arial" w:eastAsia="黑体"/>
      <w:sz w:val="24"/>
      <w:szCs w:val="24"/>
      <w:lang w:val="zh-CN"/>
    </w:rPr>
  </w:style>
  <w:style w:type="paragraph" w:styleId="659">
    <w:name w:val="Heading 9"/>
    <w:basedOn w:val="650"/>
    <w:next w:val="650"/>
    <w:link w:val="897"/>
    <w:uiPriority w:val="0"/>
    <w:qFormat/>
    <w:pPr>
      <w:keepLines/>
      <w:keepNext/>
      <w:spacing w:line="317" w:lineRule="auto"/>
      <w:outlineLvl w:val="8"/>
    </w:pPr>
    <w:rPr>
      <w:rFonts w:ascii="Arial" w:hAnsi="Arial" w:eastAsia="黑体"/>
      <w:szCs w:val="24"/>
      <w:lang w:val="zh-CN"/>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pPr>
      <w:ind w:left="1701"/>
      <w:spacing w:after="57"/>
    </w:pPr>
  </w:style>
  <w:style w:type="paragraph" w:styleId="663">
    <w:name w:val="Normal Indent"/>
    <w:basedOn w:val="650"/>
    <w:next w:val="650"/>
    <w:link w:val="744"/>
    <w:uiPriority w:val="0"/>
    <w:qFormat/>
    <w:pPr>
      <w:ind w:firstLine="420"/>
      <w:jc w:val="left"/>
    </w:pPr>
    <w:rPr>
      <w:rFonts w:eastAsia="楷体_GB2312"/>
      <w:sz w:val="24"/>
      <w:lang w:val="zh-CN"/>
    </w:rPr>
  </w:style>
  <w:style w:type="paragraph" w:styleId="664">
    <w:name w:val="Caption"/>
    <w:basedOn w:val="650"/>
    <w:next w:val="650"/>
    <w:uiPriority w:val="35"/>
    <w:semiHidden/>
    <w:unhideWhenUsed/>
    <w:qFormat/>
    <w:pPr>
      <w:spacing w:line="276" w:lineRule="auto"/>
    </w:pPr>
    <w:rPr>
      <w:b/>
      <w:bCs/>
      <w:color w:val="4f81bd"/>
      <w:sz w:val="18"/>
      <w:szCs w:val="18"/>
    </w:rPr>
  </w:style>
  <w:style w:type="paragraph" w:styleId="665">
    <w:name w:val="Document Map"/>
    <w:basedOn w:val="650"/>
    <w:link w:val="745"/>
    <w:uiPriority w:val="99"/>
    <w:unhideWhenUsed/>
    <w:qFormat/>
    <w:rPr>
      <w:rFonts w:ascii="宋体"/>
      <w:sz w:val="18"/>
      <w:szCs w:val="18"/>
      <w:lang w:val="zh-CN"/>
    </w:rPr>
  </w:style>
  <w:style w:type="paragraph" w:styleId="666">
    <w:name w:val="annotation text"/>
    <w:basedOn w:val="650"/>
    <w:link w:val="746"/>
    <w:uiPriority w:val="99"/>
    <w:qFormat/>
    <w:pPr>
      <w:jc w:val="left"/>
    </w:pPr>
    <w:rPr>
      <w:sz w:val="20"/>
      <w:lang w:val="zh-CN"/>
    </w:rPr>
  </w:style>
  <w:style w:type="paragraph" w:styleId="667">
    <w:name w:val="Body Text 3"/>
    <w:basedOn w:val="650"/>
    <w:link w:val="747"/>
    <w:uiPriority w:val="0"/>
    <w:qFormat/>
    <w:rPr>
      <w:sz w:val="16"/>
      <w:szCs w:val="24"/>
      <w:lang w:val="zh-CN"/>
    </w:rPr>
  </w:style>
  <w:style w:type="paragraph" w:styleId="668">
    <w:name w:val="Body Text"/>
    <w:basedOn w:val="650"/>
    <w:link w:val="748"/>
    <w:uiPriority w:val="0"/>
    <w:qFormat/>
    <w:pPr>
      <w:spacing w:after="120"/>
    </w:pPr>
    <w:rPr>
      <w:rFonts w:ascii="Calibri" w:hAnsi="Calibri"/>
      <w:szCs w:val="22"/>
    </w:rPr>
  </w:style>
  <w:style w:type="paragraph" w:styleId="669">
    <w:name w:val="Body Text Indent"/>
    <w:basedOn w:val="650"/>
    <w:next w:val="670"/>
    <w:link w:val="749"/>
    <w:uiPriority w:val="0"/>
    <w:qFormat/>
    <w:pPr>
      <w:ind w:firstLine="420"/>
      <w:spacing w:line="360" w:lineRule="auto"/>
    </w:pPr>
    <w:rPr>
      <w:rFonts w:ascii="宋体" w:hAnsi="宋体"/>
      <w:szCs w:val="24"/>
      <w:lang w:val="zh-CN"/>
    </w:rPr>
  </w:style>
  <w:style w:type="paragraph" w:styleId="670">
    <w:name w:val="envelope return"/>
    <w:basedOn w:val="650"/>
    <w:uiPriority w:val="0"/>
    <w:qFormat/>
    <w:rPr>
      <w:rFonts w:ascii="Arial" w:hAnsi="Arial" w:eastAsia="楷体_GB2312"/>
      <w:sz w:val="26"/>
    </w:rPr>
  </w:style>
  <w:style w:type="paragraph" w:styleId="671">
    <w:name w:val="Block Text"/>
    <w:basedOn w:val="650"/>
    <w:uiPriority w:val="0"/>
    <w:qFormat/>
    <w:pPr>
      <w:ind w:left="630" w:right="-609" w:firstLine="420"/>
      <w:spacing w:line="360" w:lineRule="auto"/>
    </w:pPr>
    <w:rPr>
      <w:rFonts w:hint="eastAsia" w:ascii="仿宋_GB2312" w:eastAsia="仿宋_GB2312"/>
    </w:rPr>
  </w:style>
  <w:style w:type="paragraph" w:styleId="672">
    <w:name w:val="toc 5"/>
    <w:basedOn w:val="650"/>
    <w:next w:val="650"/>
    <w:uiPriority w:val="39"/>
    <w:unhideWhenUsed/>
    <w:qFormat/>
    <w:pPr>
      <w:ind w:left="1134"/>
      <w:spacing w:after="57"/>
    </w:pPr>
  </w:style>
  <w:style w:type="paragraph" w:styleId="673">
    <w:name w:val="toc 3"/>
    <w:basedOn w:val="650"/>
    <w:next w:val="650"/>
    <w:uiPriority w:val="39"/>
    <w:unhideWhenUsed/>
    <w:qFormat/>
    <w:pPr>
      <w:ind w:left="840"/>
    </w:pPr>
  </w:style>
  <w:style w:type="paragraph" w:styleId="674">
    <w:name w:val="Plain Text"/>
    <w:basedOn w:val="650"/>
    <w:link w:val="750"/>
    <w:uiPriority w:val="0"/>
    <w:qFormat/>
    <w:rPr>
      <w:rFonts w:ascii="宋体" w:hAnsi="Courier New" w:eastAsia="楷体_GB2312"/>
      <w:sz w:val="28"/>
      <w:lang w:val="zh-CN"/>
    </w:rPr>
  </w:style>
  <w:style w:type="paragraph" w:styleId="675">
    <w:name w:val="toc 8"/>
    <w:basedOn w:val="650"/>
    <w:next w:val="650"/>
    <w:uiPriority w:val="39"/>
    <w:unhideWhenUsed/>
    <w:qFormat/>
    <w:pPr>
      <w:ind w:left="1984"/>
      <w:spacing w:after="57"/>
    </w:pPr>
  </w:style>
  <w:style w:type="paragraph" w:styleId="676">
    <w:name w:val="Date"/>
    <w:basedOn w:val="650"/>
    <w:next w:val="650"/>
    <w:link w:val="751"/>
    <w:uiPriority w:val="0"/>
    <w:qFormat/>
    <w:rPr>
      <w:sz w:val="20"/>
      <w:lang w:val="zh-CN"/>
    </w:rPr>
  </w:style>
  <w:style w:type="paragraph" w:styleId="677">
    <w:name w:val="Body Text Indent 2"/>
    <w:basedOn w:val="650"/>
    <w:link w:val="752"/>
    <w:uiPriority w:val="0"/>
    <w:qFormat/>
    <w:pPr>
      <w:ind w:firstLine="564"/>
    </w:pPr>
    <w:rPr>
      <w:rFonts w:ascii="宋体" w:hAnsi="宋体"/>
      <w:color w:val="ff0000"/>
      <w:sz w:val="24"/>
      <w:lang w:val="zh-CN"/>
    </w:rPr>
  </w:style>
  <w:style w:type="paragraph" w:styleId="678">
    <w:name w:val="endnote text"/>
    <w:basedOn w:val="650"/>
    <w:link w:val="753"/>
    <w:uiPriority w:val="99"/>
    <w:unhideWhenUsed/>
    <w:qFormat/>
    <w:rPr>
      <w:sz w:val="20"/>
    </w:rPr>
  </w:style>
  <w:style w:type="paragraph" w:styleId="679">
    <w:name w:val="Balloon Text"/>
    <w:basedOn w:val="650"/>
    <w:link w:val="754"/>
    <w:uiPriority w:val="0"/>
    <w:qFormat/>
    <w:rPr>
      <w:sz w:val="18"/>
      <w:szCs w:val="18"/>
      <w:lang w:val="zh-CN"/>
    </w:rPr>
  </w:style>
  <w:style w:type="paragraph" w:styleId="680">
    <w:name w:val="Footer"/>
    <w:basedOn w:val="650"/>
    <w:link w:val="755"/>
    <w:uiPriority w:val="99"/>
    <w:unhideWhenUsed/>
    <w:qFormat/>
    <w:pPr>
      <w:jc w:val="left"/>
      <w:tabs>
        <w:tab w:val="center" w:pos="4153" w:leader="none"/>
        <w:tab w:val="right" w:pos="8306" w:leader="none"/>
      </w:tabs>
    </w:pPr>
    <w:rPr>
      <w:sz w:val="18"/>
      <w:szCs w:val="18"/>
    </w:rPr>
  </w:style>
  <w:style w:type="paragraph" w:styleId="681">
    <w:name w:val="Header"/>
    <w:basedOn w:val="650"/>
    <w:link w:val="756"/>
    <w:uiPriority w:val="99"/>
    <w:unhideWhenUsed/>
    <w:qFormat/>
    <w:pPr>
      <w:jc w:val="center"/>
      <w:tabs>
        <w:tab w:val="center" w:pos="4153" w:leader="none"/>
        <w:tab w:val="right" w:pos="8306" w:leader="none"/>
      </w:tabs>
    </w:pPr>
    <w:rPr>
      <w:sz w:val="18"/>
      <w:szCs w:val="18"/>
    </w:rPr>
  </w:style>
  <w:style w:type="paragraph" w:styleId="682">
    <w:name w:val="toc 1"/>
    <w:basedOn w:val="650"/>
    <w:next w:val="650"/>
    <w:uiPriority w:val="0"/>
    <w:qFormat/>
    <w:pPr>
      <w:jc w:val="left"/>
    </w:pPr>
    <w:rPr>
      <w:rFonts w:eastAsia="楷体_GB2312"/>
      <w:sz w:val="24"/>
    </w:rPr>
  </w:style>
  <w:style w:type="paragraph" w:styleId="683">
    <w:name w:val="toc 4"/>
    <w:basedOn w:val="650"/>
    <w:next w:val="650"/>
    <w:uiPriority w:val="39"/>
    <w:unhideWhenUsed/>
    <w:qFormat/>
    <w:pPr>
      <w:ind w:left="850"/>
      <w:spacing w:after="57"/>
    </w:pPr>
  </w:style>
  <w:style w:type="paragraph" w:styleId="684">
    <w:name w:val="Subtitle"/>
    <w:basedOn w:val="650"/>
    <w:next w:val="650"/>
    <w:link w:val="757"/>
    <w:uiPriority w:val="11"/>
    <w:qFormat/>
    <w:pPr>
      <w:spacing w:before="200" w:after="200"/>
    </w:pPr>
    <w:rPr>
      <w:sz w:val="24"/>
      <w:szCs w:val="24"/>
    </w:rPr>
  </w:style>
  <w:style w:type="paragraph" w:styleId="685">
    <w:name w:val="footnote text"/>
    <w:basedOn w:val="650"/>
    <w:link w:val="758"/>
    <w:uiPriority w:val="99"/>
    <w:unhideWhenUsed/>
    <w:qFormat/>
    <w:pPr>
      <w:spacing w:after="40"/>
    </w:pPr>
    <w:rPr>
      <w:sz w:val="18"/>
    </w:rPr>
  </w:style>
  <w:style w:type="paragraph" w:styleId="686">
    <w:name w:val="toc 6"/>
    <w:basedOn w:val="650"/>
    <w:next w:val="650"/>
    <w:uiPriority w:val="39"/>
    <w:unhideWhenUsed/>
    <w:qFormat/>
    <w:pPr>
      <w:ind w:left="1417"/>
      <w:spacing w:after="57"/>
    </w:pPr>
  </w:style>
  <w:style w:type="paragraph" w:styleId="687">
    <w:name w:val="Body Text Indent 3"/>
    <w:basedOn w:val="650"/>
    <w:link w:val="759"/>
    <w:uiPriority w:val="0"/>
    <w:qFormat/>
    <w:pPr>
      <w:ind w:firstLine="564"/>
      <w:spacing w:line="360" w:lineRule="auto"/>
    </w:pPr>
    <w:rPr>
      <w:rFonts w:ascii="宋体" w:hAnsi="宋体"/>
      <w:sz w:val="18"/>
      <w:lang w:val="zh-CN"/>
    </w:rPr>
  </w:style>
  <w:style w:type="paragraph" w:styleId="688">
    <w:name w:val="table of figures"/>
    <w:basedOn w:val="650"/>
    <w:next w:val="650"/>
    <w:uiPriority w:val="99"/>
    <w:unhideWhenUsed/>
    <w:qFormat/>
  </w:style>
  <w:style w:type="paragraph" w:styleId="689">
    <w:name w:val="toc 2"/>
    <w:basedOn w:val="650"/>
    <w:next w:val="650"/>
    <w:uiPriority w:val="39"/>
    <w:unhideWhenUsed/>
    <w:qFormat/>
    <w:pPr>
      <w:ind w:left="420"/>
    </w:pPr>
  </w:style>
  <w:style w:type="paragraph" w:styleId="690">
    <w:name w:val="toc 9"/>
    <w:basedOn w:val="650"/>
    <w:next w:val="650"/>
    <w:uiPriority w:val="39"/>
    <w:unhideWhenUsed/>
    <w:qFormat/>
    <w:pPr>
      <w:ind w:left="2268"/>
      <w:spacing w:after="57"/>
    </w:pPr>
  </w:style>
  <w:style w:type="paragraph" w:styleId="691">
    <w:name w:val="Body Text 2"/>
    <w:basedOn w:val="650"/>
    <w:link w:val="760"/>
    <w:uiPriority w:val="0"/>
    <w:qFormat/>
    <w:pPr>
      <w:spacing w:line="480" w:lineRule="auto"/>
    </w:pPr>
    <w:rPr>
      <w:szCs w:val="24"/>
      <w:lang w:val="zh-CN"/>
    </w:rPr>
  </w:style>
  <w:style w:type="paragraph" w:styleId="692">
    <w:name w:val="HTML Preformatted"/>
    <w:basedOn w:val="650"/>
    <w:link w:val="761"/>
    <w:uiPriority w:val="0"/>
    <w:qFormat/>
    <w:rPr>
      <w:rFonts w:ascii="Courier New" w:hAnsi="Courier New"/>
      <w:sz w:val="20"/>
      <w:szCs w:val="24"/>
      <w:lang w:val="zh-CN"/>
    </w:rPr>
  </w:style>
  <w:style w:type="paragraph" w:styleId="693">
    <w:name w:val="Normal (Web)"/>
    <w:basedOn w:val="650"/>
    <w:link w:val="762"/>
    <w:uiPriority w:val="0"/>
    <w:unhideWhenUsed/>
    <w:qFormat/>
    <w:pPr>
      <w:jc w:val="left"/>
      <w:widowControl/>
    </w:pPr>
    <w:rPr>
      <w:rFonts w:ascii="宋体" w:hAnsi="宋体"/>
      <w:sz w:val="24"/>
      <w:szCs w:val="24"/>
      <w:lang w:val="zh-CN"/>
    </w:rPr>
  </w:style>
  <w:style w:type="paragraph" w:styleId="694">
    <w:name w:val="Title"/>
    <w:basedOn w:val="650"/>
    <w:link w:val="763"/>
    <w:uiPriority w:val="0"/>
    <w:qFormat/>
    <w:pPr>
      <w:jc w:val="center"/>
      <w:outlineLvl w:val="0"/>
    </w:pPr>
    <w:rPr>
      <w:rFonts w:ascii="Arial" w:hAnsi="Arial"/>
      <w:b/>
      <w:sz w:val="32"/>
      <w:szCs w:val="24"/>
      <w:lang w:val="zh-CN"/>
    </w:rPr>
  </w:style>
  <w:style w:type="paragraph" w:styleId="695">
    <w:name w:val="annotation subject"/>
    <w:basedOn w:val="666"/>
    <w:next w:val="666"/>
    <w:link w:val="764"/>
    <w:uiPriority w:val="0"/>
    <w:qFormat/>
    <w:rPr>
      <w:b/>
      <w:bCs/>
      <w:sz w:val="21"/>
      <w:szCs w:val="24"/>
    </w:rPr>
  </w:style>
  <w:style w:type="paragraph" w:styleId="696">
    <w:name w:val="Body Text First Indent"/>
    <w:basedOn w:val="668"/>
    <w:next w:val="697"/>
    <w:link w:val="765"/>
    <w:uiPriority w:val="0"/>
    <w:qFormat/>
    <w:pPr>
      <w:ind w:firstLine="420"/>
      <w:spacing w:after="0" w:line="400" w:lineRule="exact"/>
    </w:pPr>
    <w:rPr>
      <w:rFonts w:ascii="Times New Roman" w:hAnsi="Times New Roman"/>
      <w:sz w:val="28"/>
      <w:szCs w:val="24"/>
      <w:lang w:val="zh-CN"/>
    </w:rPr>
  </w:style>
  <w:style w:type="paragraph" w:styleId="697">
    <w:name w:val="Body Text First Indent 2"/>
    <w:basedOn w:val="669"/>
    <w:next w:val="696"/>
    <w:link w:val="766"/>
    <w:uiPriority w:val="99"/>
    <w:unhideWhenUsed/>
    <w:qFormat/>
    <w:pPr>
      <w:ind w:left="420"/>
      <w:spacing w:after="120" w:line="240" w:lineRule="auto"/>
    </w:pPr>
    <w:rPr>
      <w:rFonts w:ascii="Times New Roman" w:hAnsi="Times New Roman"/>
      <w:szCs w:val="20"/>
      <w:lang w:val="en-US"/>
    </w:rPr>
  </w:style>
  <w:style w:type="table" w:styleId="698">
    <w:name w:val="Table Grid"/>
    <w:basedOn w:val="661"/>
    <w:uiPriority w:val="0"/>
    <w:qFormat/>
    <w:rPr>
      <w:rFonts w:ascii="Calibri" w:hAnsi="Calibri" w:eastAsia="Times New Roman"/>
    </w:rPr>
    <w:tblPr>
      <w:tblCellMar>
        <w:left w:w="108" w:type="dxa"/>
        <w:top w:w="0" w:type="dxa"/>
        <w:right w:w="108" w:type="dxa"/>
        <w:bottom w:w="0" w:type="dxa"/>
      </w:tblCellMar>
    </w:tblPr>
  </w:style>
  <w:style w:type="table" w:styleId="699">
    <w:name w:val="Medium Grid 3"/>
    <w:basedOn w:val="661"/>
    <w:uiPriority w:val="0"/>
    <w:qFormat/>
    <w:tblPr>
      <w:tblCellMar>
        <w:left w:w="108" w:type="dxa"/>
        <w:top w:w="0" w:type="dxa"/>
        <w:right w:w="108" w:type="dxa"/>
        <w:bottom w:w="0" w:type="dxa"/>
      </w:tblCellMar>
    </w:tblPr>
    <w:tblStylePr w:type="band1Horz">
      <w:tcPr>
        <w:shd w:val="clear" w:color="auto" w:fill="808080"/>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808080"/>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000000"/>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0">
    <w:name w:val="Medium Grid 3 Accent 1"/>
    <w:basedOn w:val="661"/>
    <w:uiPriority w:val="0"/>
    <w:qFormat/>
    <w:tblPr>
      <w:tblCellMar>
        <w:left w:w="108" w:type="dxa"/>
        <w:top w:w="0" w:type="dxa"/>
        <w:right w:w="108" w:type="dxa"/>
        <w:bottom w:w="0" w:type="dxa"/>
      </w:tblCellMar>
    </w:tblPr>
    <w:tblStylePr w:type="band1Horz">
      <w:tcPr>
        <w:shd w:val="clear" w:color="auto" w:fill="a7bfde"/>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a7bfde"/>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4f81bd"/>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1">
    <w:name w:val="Medium Grid 3 Accent 2"/>
    <w:basedOn w:val="661"/>
    <w:uiPriority w:val="0"/>
    <w:qFormat/>
    <w:tblPr>
      <w:tblCellMar>
        <w:left w:w="108" w:type="dxa"/>
        <w:top w:w="0" w:type="dxa"/>
        <w:right w:w="108" w:type="dxa"/>
        <w:bottom w:w="0" w:type="dxa"/>
      </w:tblCellMar>
    </w:tblPr>
    <w:tblStylePr w:type="band1Horz">
      <w:tcPr>
        <w:shd w:val="clear" w:color="auto" w:fill="dfa7a6"/>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dfa7a6"/>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c0504d"/>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2">
    <w:name w:val="Medium Grid 3 Accent 3"/>
    <w:basedOn w:val="661"/>
    <w:uiPriority w:val="0"/>
    <w:qFormat/>
    <w:tblPr>
      <w:tblCellMar>
        <w:left w:w="108" w:type="dxa"/>
        <w:top w:w="0" w:type="dxa"/>
        <w:right w:w="108" w:type="dxa"/>
        <w:bottom w:w="0" w:type="dxa"/>
      </w:tblCellMar>
    </w:tblPr>
    <w:tblStylePr w:type="band1Horz">
      <w:tcPr>
        <w:shd w:val="clear" w:color="auto" w:fill="cdddac"/>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cdddac"/>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9bbb59"/>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3">
    <w:name w:val="Medium Grid 3 Accent 4"/>
    <w:basedOn w:val="661"/>
    <w:uiPriority w:val="0"/>
    <w:qFormat/>
    <w:tblPr>
      <w:tblCellMar>
        <w:left w:w="108" w:type="dxa"/>
        <w:top w:w="0" w:type="dxa"/>
        <w:right w:w="108" w:type="dxa"/>
        <w:bottom w:w="0" w:type="dxa"/>
      </w:tblCellMar>
    </w:tblPr>
    <w:tblStylePr w:type="band1Horz">
      <w:tcPr>
        <w:shd w:val="clear" w:color="auto" w:fill="bfb1d0"/>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bfb1d0"/>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8064a2"/>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4">
    <w:name w:val="Medium Grid 3 Accent 5"/>
    <w:basedOn w:val="661"/>
    <w:uiPriority w:val="0"/>
    <w:qFormat/>
    <w:tblPr>
      <w:tblCellMar>
        <w:left w:w="108" w:type="dxa"/>
        <w:top w:w="0" w:type="dxa"/>
        <w:right w:w="108" w:type="dxa"/>
        <w:bottom w:w="0" w:type="dxa"/>
      </w:tblCellMar>
    </w:tblPr>
    <w:tblStylePr w:type="band1Horz">
      <w:tcPr>
        <w:shd w:val="clear" w:color="auto" w:fill="a5d5e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a5d5e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4bacc6"/>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705">
    <w:name w:val="Medium Grid 3 Accent 6"/>
    <w:basedOn w:val="661"/>
    <w:uiPriority w:val="0"/>
    <w:qFormat/>
    <w:tblPr>
      <w:tblCellMar>
        <w:left w:w="108" w:type="dxa"/>
        <w:top w:w="0" w:type="dxa"/>
        <w:right w:w="108" w:type="dxa"/>
        <w:bottom w:w="0" w:type="dxa"/>
      </w:tblCellMar>
    </w:tbl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f79646"/>
        <w:tcBorders>
          <w:bottom w:val="single" w:color="FFFFFF" w:sz="8"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FFFFFF" w:sz="8" w:space="0"/>
          <w:left w:val="single" w:color="FFFFFF" w:sz="24" w:space="0"/>
          <w:bottom w:val="single" w:color="FFFFFF" w:sz="8"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none" w:color="000000" w:sz="4" w:space="0"/>
          <w:bottom w:val="single" w:color="FFFFF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character" w:styleId="706">
    <w:name w:val="Strong"/>
    <w:uiPriority w:val="0"/>
    <w:qFormat/>
    <w:rPr>
      <w:b/>
      <w:bCs/>
    </w:rPr>
  </w:style>
  <w:style w:type="character" w:styleId="707">
    <w:name w:val="endnote reference"/>
    <w:uiPriority w:val="99"/>
    <w:unhideWhenUsed/>
    <w:qFormat/>
    <w:rPr>
      <w:vertAlign w:val="superscript"/>
    </w:rPr>
  </w:style>
  <w:style w:type="character" w:styleId="708">
    <w:name w:val="page number"/>
    <w:uiPriority w:val="0"/>
    <w:qFormat/>
  </w:style>
  <w:style w:type="character" w:styleId="709">
    <w:name w:val="FollowedHyperlink"/>
    <w:uiPriority w:val="0"/>
    <w:qFormat/>
    <w:rPr>
      <w:rFonts w:ascii="Times New Roman" w:hAnsi="Times New Roman" w:eastAsia="宋体" w:cs="Times New Roman"/>
      <w:color w:val="585858"/>
      <w:u w:val="none"/>
    </w:rPr>
  </w:style>
  <w:style w:type="character" w:styleId="710">
    <w:name w:val="Emphasis"/>
    <w:uiPriority w:val="0"/>
    <w:qFormat/>
  </w:style>
  <w:style w:type="character" w:styleId="711">
    <w:name w:val="HTML Typewriter"/>
    <w:uiPriority w:val="0"/>
    <w:unhideWhenUsed/>
    <w:qFormat/>
    <w:rPr>
      <w:rFonts w:hint="eastAsia" w:ascii="宋体" w:hAnsi="宋体" w:eastAsia="宋体" w:cs="宋体"/>
      <w:sz w:val="24"/>
      <w:szCs w:val="24"/>
      <w:lang w:val="en-US" w:eastAsia="zh-CN" w:bidi="ar-SA"/>
    </w:rPr>
  </w:style>
  <w:style w:type="character" w:styleId="712">
    <w:name w:val="Hyperlink"/>
    <w:uiPriority w:val="99"/>
    <w:qFormat/>
    <w:rPr>
      <w:color w:val="0000ff"/>
      <w:u w:val="single"/>
    </w:rPr>
  </w:style>
  <w:style w:type="character" w:styleId="713">
    <w:name w:val="annotation reference"/>
    <w:uiPriority w:val="99"/>
    <w:qFormat/>
    <w:rPr>
      <w:rFonts w:ascii="Times New Roman" w:hAnsi="Times New Roman" w:eastAsia="宋体" w:cs="Times New Roman"/>
      <w:sz w:val="21"/>
      <w:szCs w:val="21"/>
    </w:rPr>
  </w:style>
  <w:style w:type="character" w:styleId="714">
    <w:name w:val="footnote reference"/>
    <w:uiPriority w:val="99"/>
    <w:unhideWhenUsed/>
    <w:qFormat/>
    <w:rPr>
      <w:vertAlign w:val="superscript"/>
    </w:rPr>
  </w:style>
  <w:style w:type="paragraph" w:styleId="715">
    <w:name w:val="List Paragraph"/>
    <w:basedOn w:val="650"/>
    <w:uiPriority w:val="34"/>
    <w:qFormat/>
    <w:pPr>
      <w:ind w:firstLine="420"/>
      <w:jc w:val="left"/>
      <w:widowControl/>
    </w:pPr>
    <w:rPr>
      <w:sz w:val="24"/>
      <w:szCs w:val="24"/>
    </w:rPr>
  </w:style>
  <w:style w:type="paragraph" w:styleId="716">
    <w:name w:val="No Spacing"/>
    <w:uiPriority w:val="1"/>
    <w:qFormat/>
    <w:rPr>
      <w:rFonts w:ascii="Times New Roman" w:hAnsi="Times New Roman" w:eastAsia="宋体" w:cs="Times New Roman"/>
      <w:lang w:val="en-US" w:eastAsia="zh-CN" w:bidi="ar-SA"/>
    </w:rPr>
  </w:style>
  <w:style w:type="character" w:styleId="717" w:customStyle="1">
    <w:name w:val="Subtitle Char"/>
    <w:uiPriority w:val="11"/>
    <w:qFormat/>
    <w:rPr>
      <w:sz w:val="24"/>
      <w:szCs w:val="24"/>
    </w:rPr>
  </w:style>
  <w:style w:type="paragraph" w:styleId="718">
    <w:name w:val="Quote"/>
    <w:basedOn w:val="650"/>
    <w:next w:val="650"/>
    <w:link w:val="777"/>
    <w:uiPriority w:val="29"/>
    <w:qFormat/>
    <w:pPr>
      <w:ind w:left="720" w:right="720"/>
    </w:pPr>
    <w:rPr>
      <w:i/>
    </w:rPr>
  </w:style>
  <w:style w:type="character" w:styleId="719" w:customStyle="1">
    <w:name w:val="Quote Char"/>
    <w:uiPriority w:val="29"/>
    <w:qFormat/>
    <w:rPr>
      <w:i/>
    </w:rPr>
  </w:style>
  <w:style w:type="paragraph" w:styleId="720">
    <w:name w:val="Intense Quote"/>
    <w:basedOn w:val="650"/>
    <w:next w:val="65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uiPriority w:val="30"/>
    <w:qFormat/>
    <w:rPr>
      <w:i/>
    </w:rPr>
  </w:style>
  <w:style w:type="table" w:styleId="722" w:customStyle="1">
    <w:name w:val="Plain Table 1"/>
    <w:basedOn w:val="661"/>
    <w:uiPriority w:val="59"/>
    <w:qFormat/>
    <w:tblPr>
      <w:tblCellMar>
        <w:left w:w="108" w:type="dxa"/>
        <w:top w:w="0" w:type="dxa"/>
        <w:right w:w="108" w:type="dxa"/>
        <w:bottom w:w="0" w:type="dxa"/>
      </w:tblCellMar>
    </w:tblPr>
  </w:style>
  <w:style w:type="table" w:styleId="723" w:customStyle="1">
    <w:name w:val="Plain Table 2"/>
    <w:basedOn w:val="661"/>
    <w:uiPriority w:val="59"/>
    <w:qFormat/>
    <w:tblPr>
      <w:tblCellMar>
        <w:left w:w="108" w:type="dxa"/>
        <w:top w:w="0" w:type="dxa"/>
        <w:right w:w="108" w:type="dxa"/>
        <w:bottom w:w="0" w:type="dxa"/>
      </w:tblCellMar>
    </w:tblPr>
  </w:style>
  <w:style w:type="table" w:styleId="724" w:customStyle="1">
    <w:name w:val="Plain Table 3"/>
    <w:basedOn w:val="661"/>
    <w:uiPriority w:val="99"/>
    <w:qFormat/>
    <w:tblPr>
      <w:tblCellMar>
        <w:left w:w="108" w:type="dxa"/>
        <w:top w:w="0" w:type="dxa"/>
        <w:right w:w="108" w:type="dxa"/>
        <w:bottom w:w="0" w:type="dxa"/>
      </w:tblCellMar>
    </w:tblPr>
  </w:style>
  <w:style w:type="table" w:styleId="725" w:customStyle="1">
    <w:name w:val="Plain Table 4"/>
    <w:basedOn w:val="661"/>
    <w:uiPriority w:val="99"/>
    <w:qFormat/>
    <w:tblPr>
      <w:tblCellMar>
        <w:left w:w="108" w:type="dxa"/>
        <w:top w:w="0" w:type="dxa"/>
        <w:right w:w="108" w:type="dxa"/>
        <w:bottom w:w="0" w:type="dxa"/>
      </w:tblCellMar>
    </w:tblPr>
  </w:style>
  <w:style w:type="table" w:styleId="726" w:customStyle="1">
    <w:name w:val="Plain Table 5"/>
    <w:basedOn w:val="661"/>
    <w:uiPriority w:val="99"/>
    <w:qFormat/>
    <w:tblPr>
      <w:tblCellMar>
        <w:left w:w="108" w:type="dxa"/>
        <w:top w:w="0" w:type="dxa"/>
        <w:right w:w="108" w:type="dxa"/>
        <w:bottom w:w="0" w:type="dxa"/>
      </w:tblCellMar>
    </w:tblPr>
  </w:style>
  <w:style w:type="table" w:styleId="727" w:customStyle="1">
    <w:name w:val="Grid Table 1 Light"/>
    <w:basedOn w:val="661"/>
    <w:uiPriority w:val="99"/>
    <w:qFormat/>
    <w:tblPr>
      <w:tblCellMar>
        <w:left w:w="108" w:type="dxa"/>
        <w:top w:w="0" w:type="dxa"/>
        <w:right w:w="108" w:type="dxa"/>
        <w:bottom w:w="0" w:type="dxa"/>
      </w:tblCellMar>
    </w:tblPr>
  </w:style>
  <w:style w:type="table" w:styleId="728" w:customStyle="1">
    <w:name w:val="Grid Table 2"/>
    <w:basedOn w:val="661"/>
    <w:uiPriority w:val="99"/>
    <w:qFormat/>
    <w:tblPr>
      <w:tblCellMar>
        <w:left w:w="108" w:type="dxa"/>
        <w:top w:w="0" w:type="dxa"/>
        <w:right w:w="108" w:type="dxa"/>
        <w:bottom w:w="0" w:type="dxa"/>
      </w:tblCellMar>
    </w:tblPr>
  </w:style>
  <w:style w:type="table" w:styleId="729" w:customStyle="1">
    <w:name w:val="Grid Table 3"/>
    <w:basedOn w:val="661"/>
    <w:uiPriority w:val="99"/>
    <w:qFormat/>
    <w:tblPr>
      <w:tblCellMar>
        <w:left w:w="108" w:type="dxa"/>
        <w:top w:w="0" w:type="dxa"/>
        <w:right w:w="108" w:type="dxa"/>
        <w:bottom w:w="0" w:type="dxa"/>
      </w:tblCellMar>
    </w:tblPr>
  </w:style>
  <w:style w:type="table" w:styleId="730" w:customStyle="1">
    <w:name w:val="Grid Table 4"/>
    <w:basedOn w:val="661"/>
    <w:uiPriority w:val="59"/>
    <w:qFormat/>
    <w:tblPr>
      <w:tblCellMar>
        <w:left w:w="108" w:type="dxa"/>
        <w:top w:w="0" w:type="dxa"/>
        <w:right w:w="108" w:type="dxa"/>
        <w:bottom w:w="0" w:type="dxa"/>
      </w:tblCellMar>
    </w:tblPr>
  </w:style>
  <w:style w:type="table" w:styleId="731" w:customStyle="1">
    <w:name w:val="Grid Table 5 Dark"/>
    <w:basedOn w:val="661"/>
    <w:uiPriority w:val="99"/>
    <w:qFormat/>
    <w:tblPr>
      <w:tblCellMar>
        <w:left w:w="108" w:type="dxa"/>
        <w:top w:w="0" w:type="dxa"/>
        <w:right w:w="108" w:type="dxa"/>
        <w:bottom w:w="0" w:type="dxa"/>
      </w:tblCellMar>
    </w:tblPr>
  </w:style>
  <w:style w:type="table" w:styleId="732" w:customStyle="1">
    <w:name w:val="Grid Table 6 Colorful"/>
    <w:basedOn w:val="661"/>
    <w:uiPriority w:val="99"/>
    <w:qFormat/>
    <w:tblPr>
      <w:tblCellMar>
        <w:left w:w="108" w:type="dxa"/>
        <w:top w:w="0" w:type="dxa"/>
        <w:right w:w="108" w:type="dxa"/>
        <w:bottom w:w="0" w:type="dxa"/>
      </w:tblCellMar>
    </w:tblPr>
  </w:style>
  <w:style w:type="table" w:styleId="733" w:customStyle="1">
    <w:name w:val="Grid Table 7 Colorful"/>
    <w:basedOn w:val="661"/>
    <w:uiPriority w:val="99"/>
    <w:qFormat/>
    <w:tblPr>
      <w:tblCellMar>
        <w:left w:w="108" w:type="dxa"/>
        <w:top w:w="0" w:type="dxa"/>
        <w:right w:w="108" w:type="dxa"/>
        <w:bottom w:w="0" w:type="dxa"/>
      </w:tblCellMar>
    </w:tblPr>
  </w:style>
  <w:style w:type="table" w:styleId="734" w:customStyle="1">
    <w:name w:val="List Table 1 Light"/>
    <w:basedOn w:val="661"/>
    <w:uiPriority w:val="99"/>
    <w:qFormat/>
    <w:tblPr>
      <w:tblCellMar>
        <w:left w:w="108" w:type="dxa"/>
        <w:top w:w="0" w:type="dxa"/>
        <w:right w:w="108" w:type="dxa"/>
        <w:bottom w:w="0" w:type="dxa"/>
      </w:tblCellMar>
    </w:tblPr>
  </w:style>
  <w:style w:type="table" w:styleId="735" w:customStyle="1">
    <w:name w:val="List Table 2"/>
    <w:basedOn w:val="661"/>
    <w:uiPriority w:val="99"/>
    <w:qFormat/>
    <w:tblPr>
      <w:tblCellMar>
        <w:left w:w="108" w:type="dxa"/>
        <w:top w:w="0" w:type="dxa"/>
        <w:right w:w="108" w:type="dxa"/>
        <w:bottom w:w="0" w:type="dxa"/>
      </w:tblCellMar>
    </w:tblPr>
  </w:style>
  <w:style w:type="table" w:styleId="736" w:customStyle="1">
    <w:name w:val="List Table 3"/>
    <w:basedOn w:val="661"/>
    <w:uiPriority w:val="99"/>
    <w:qFormat/>
    <w:tblPr>
      <w:tblCellMar>
        <w:left w:w="108" w:type="dxa"/>
        <w:top w:w="0" w:type="dxa"/>
        <w:right w:w="108" w:type="dxa"/>
        <w:bottom w:w="0" w:type="dxa"/>
      </w:tblCellMar>
    </w:tblPr>
  </w:style>
  <w:style w:type="table" w:styleId="737" w:customStyle="1">
    <w:name w:val="List Table 4"/>
    <w:basedOn w:val="661"/>
    <w:uiPriority w:val="99"/>
    <w:qFormat/>
    <w:tblPr>
      <w:tblCellMar>
        <w:left w:w="108" w:type="dxa"/>
        <w:top w:w="0" w:type="dxa"/>
        <w:right w:w="108" w:type="dxa"/>
        <w:bottom w:w="0" w:type="dxa"/>
      </w:tblCellMar>
    </w:tblPr>
  </w:style>
  <w:style w:type="table" w:styleId="738" w:customStyle="1">
    <w:name w:val="List Table 5 Dark"/>
    <w:basedOn w:val="661"/>
    <w:uiPriority w:val="99"/>
    <w:qFormat/>
    <w:tblPr>
      <w:tblCellMar>
        <w:left w:w="108" w:type="dxa"/>
        <w:top w:w="0" w:type="dxa"/>
        <w:right w:w="108" w:type="dxa"/>
        <w:bottom w:w="0" w:type="dxa"/>
      </w:tblCellMar>
    </w:tblPr>
  </w:style>
  <w:style w:type="table" w:styleId="739" w:customStyle="1">
    <w:name w:val="List Table 6 Colorful"/>
    <w:basedOn w:val="661"/>
    <w:uiPriority w:val="99"/>
    <w:qFormat/>
    <w:tblPr>
      <w:tblCellMar>
        <w:left w:w="108" w:type="dxa"/>
        <w:top w:w="0" w:type="dxa"/>
        <w:right w:w="108" w:type="dxa"/>
        <w:bottom w:w="0" w:type="dxa"/>
      </w:tblCellMar>
    </w:tblPr>
  </w:style>
  <w:style w:type="table" w:styleId="740" w:customStyle="1">
    <w:name w:val="List Table 7 Colorful"/>
    <w:basedOn w:val="661"/>
    <w:uiPriority w:val="99"/>
    <w:qFormat/>
    <w:tblPr>
      <w:tblCellMar>
        <w:left w:w="108" w:type="dxa"/>
        <w:top w:w="0" w:type="dxa"/>
        <w:right w:w="108" w:type="dxa"/>
        <w:bottom w:w="0" w:type="dxa"/>
      </w:tblCellMar>
    </w:tblPr>
  </w:style>
  <w:style w:type="character" w:styleId="741" w:customStyle="1">
    <w:name w:val="Footnote Text Char"/>
    <w:uiPriority w:val="99"/>
    <w:qFormat/>
    <w:rPr>
      <w:sz w:val="18"/>
    </w:rPr>
  </w:style>
  <w:style w:type="character" w:styleId="742" w:customStyle="1">
    <w:name w:val="Endnote Text Char"/>
    <w:uiPriority w:val="99"/>
    <w:qFormat/>
    <w:rPr>
      <w:sz w:val="20"/>
    </w:rPr>
  </w:style>
  <w:style w:type="paragraph" w:styleId="743" w:customStyle="1">
    <w:name w:val="TOC Heading"/>
    <w:uiPriority w:val="39"/>
    <w:qFormat/>
    <w:rPr>
      <w:rFonts w:ascii="Times New Roman" w:hAnsi="Times New Roman" w:eastAsia="宋体" w:cs="Times New Roman"/>
      <w:lang w:val="en-US" w:eastAsia="zh-CN" w:bidi="ar-SA"/>
    </w:rPr>
  </w:style>
  <w:style w:type="character" w:styleId="744" w:customStyle="1">
    <w:name w:val="正文缩进 Char"/>
    <w:link w:val="663"/>
    <w:uiPriority w:val="0"/>
    <w:qFormat/>
    <w:rPr>
      <w:rFonts w:eastAsia="楷体_GB2312"/>
      <w:sz w:val="24"/>
    </w:rPr>
  </w:style>
  <w:style w:type="character" w:styleId="745" w:customStyle="1">
    <w:name w:val="文档结构图 Char"/>
    <w:link w:val="665"/>
    <w:uiPriority w:val="99"/>
    <w:qFormat/>
    <w:rPr>
      <w:rFonts w:ascii="宋体"/>
      <w:sz w:val="18"/>
      <w:szCs w:val="18"/>
    </w:rPr>
  </w:style>
  <w:style w:type="character" w:styleId="746" w:customStyle="1">
    <w:name w:val="批注文字 Char"/>
    <w:link w:val="666"/>
    <w:uiPriority w:val="99"/>
    <w:qFormat/>
    <w:rPr>
      <w:rFonts w:ascii="Times New Roman" w:hAnsi="Times New Roman" w:eastAsia="宋体" w:cs="Times New Roman"/>
      <w:szCs w:val="20"/>
    </w:rPr>
  </w:style>
  <w:style w:type="character" w:styleId="747" w:customStyle="1">
    <w:name w:val="正文文本 3 Char"/>
    <w:link w:val="667"/>
    <w:uiPriority w:val="0"/>
    <w:qFormat/>
    <w:rPr>
      <w:sz w:val="16"/>
      <w:szCs w:val="24"/>
    </w:rPr>
  </w:style>
  <w:style w:type="character" w:styleId="748" w:customStyle="1">
    <w:name w:val="正文文本 Char"/>
    <w:link w:val="668"/>
    <w:uiPriority w:val="0"/>
    <w:qFormat/>
  </w:style>
  <w:style w:type="character" w:styleId="749" w:customStyle="1">
    <w:name w:val="正文文本缩进 Char"/>
    <w:link w:val="669"/>
    <w:uiPriority w:val="0"/>
    <w:qFormat/>
    <w:rPr>
      <w:rFonts w:ascii="宋体" w:hAnsi="宋体" w:cs="宋体"/>
      <w:sz w:val="21"/>
      <w:szCs w:val="24"/>
    </w:rPr>
  </w:style>
  <w:style w:type="character" w:styleId="750" w:customStyle="1">
    <w:name w:val="纯文本 Char"/>
    <w:link w:val="674"/>
    <w:uiPriority w:val="0"/>
    <w:qFormat/>
    <w:rPr>
      <w:rFonts w:ascii="宋体" w:hAnsi="Courier New" w:eastAsia="楷体_GB2312"/>
      <w:sz w:val="28"/>
    </w:rPr>
  </w:style>
  <w:style w:type="character" w:styleId="751" w:customStyle="1">
    <w:name w:val="日期 Char"/>
    <w:link w:val="676"/>
    <w:uiPriority w:val="0"/>
    <w:qFormat/>
    <w:rPr>
      <w:rFonts w:ascii="Times New Roman" w:hAnsi="Times New Roman" w:eastAsia="宋体" w:cs="Times New Roman"/>
      <w:szCs w:val="20"/>
    </w:rPr>
  </w:style>
  <w:style w:type="character" w:styleId="752" w:customStyle="1">
    <w:name w:val="正文文本缩进 2 Char"/>
    <w:link w:val="677"/>
    <w:uiPriority w:val="0"/>
    <w:qFormat/>
    <w:rPr>
      <w:rFonts w:ascii="宋体" w:hAnsi="宋体" w:eastAsia="宋体" w:cs="Times New Roman"/>
      <w:color w:val="ff0000"/>
      <w:sz w:val="24"/>
      <w:szCs w:val="20"/>
    </w:rPr>
  </w:style>
  <w:style w:type="character" w:styleId="753" w:customStyle="1">
    <w:name w:val="尾注文本 Char"/>
    <w:link w:val="678"/>
    <w:uiPriority w:val="99"/>
    <w:qFormat/>
    <w:rPr>
      <w:sz w:val="20"/>
    </w:rPr>
  </w:style>
  <w:style w:type="character" w:styleId="754" w:customStyle="1">
    <w:name w:val="批注框文本 Char"/>
    <w:link w:val="679"/>
    <w:uiPriority w:val="0"/>
    <w:qFormat/>
    <w:rPr>
      <w:rFonts w:ascii="Times New Roman" w:hAnsi="Times New Roman" w:eastAsia="宋体" w:cs="Times New Roman"/>
      <w:sz w:val="18"/>
      <w:szCs w:val="18"/>
    </w:rPr>
  </w:style>
  <w:style w:type="character" w:styleId="755" w:customStyle="1">
    <w:name w:val="页脚 Char2"/>
    <w:link w:val="680"/>
    <w:uiPriority w:val="99"/>
    <w:qFormat/>
    <w:rPr>
      <w:sz w:val="18"/>
      <w:szCs w:val="18"/>
    </w:rPr>
  </w:style>
  <w:style w:type="character" w:styleId="756" w:customStyle="1">
    <w:name w:val="页眉 Char2"/>
    <w:link w:val="681"/>
    <w:uiPriority w:val="99"/>
    <w:qFormat/>
    <w:rPr>
      <w:sz w:val="18"/>
      <w:szCs w:val="18"/>
    </w:rPr>
  </w:style>
  <w:style w:type="character" w:styleId="757" w:customStyle="1">
    <w:name w:val="副标题 Char"/>
    <w:link w:val="684"/>
    <w:uiPriority w:val="11"/>
    <w:qFormat/>
    <w:rPr>
      <w:sz w:val="24"/>
      <w:szCs w:val="24"/>
    </w:rPr>
  </w:style>
  <w:style w:type="character" w:styleId="758" w:customStyle="1">
    <w:name w:val="脚注文本 Char"/>
    <w:link w:val="685"/>
    <w:uiPriority w:val="99"/>
    <w:qFormat/>
    <w:rPr>
      <w:sz w:val="18"/>
    </w:rPr>
  </w:style>
  <w:style w:type="character" w:styleId="759" w:customStyle="1">
    <w:name w:val="正文文本缩进 3 Char"/>
    <w:link w:val="687"/>
    <w:uiPriority w:val="0"/>
    <w:qFormat/>
    <w:rPr>
      <w:rFonts w:ascii="宋体" w:hAnsi="宋体" w:eastAsia="宋体" w:cs="Times New Roman"/>
      <w:sz w:val="18"/>
      <w:szCs w:val="20"/>
    </w:rPr>
  </w:style>
  <w:style w:type="character" w:styleId="760" w:customStyle="1">
    <w:name w:val="正文文本 2 Char"/>
    <w:link w:val="691"/>
    <w:uiPriority w:val="0"/>
    <w:qFormat/>
    <w:rPr>
      <w:sz w:val="21"/>
      <w:szCs w:val="24"/>
    </w:rPr>
  </w:style>
  <w:style w:type="character" w:styleId="761" w:customStyle="1">
    <w:name w:val="HTML 预设格式 Char"/>
    <w:link w:val="692"/>
    <w:uiPriority w:val="0"/>
    <w:qFormat/>
    <w:rPr>
      <w:rFonts w:ascii="Courier New" w:hAnsi="Courier New"/>
      <w:szCs w:val="24"/>
    </w:rPr>
  </w:style>
  <w:style w:type="character" w:styleId="762" w:customStyle="1">
    <w:name w:val="普通(网站) Char"/>
    <w:link w:val="693"/>
    <w:uiPriority w:val="0"/>
    <w:qFormat/>
    <w:rPr>
      <w:rFonts w:ascii="宋体" w:hAnsi="宋体" w:cs="宋体"/>
      <w:sz w:val="24"/>
      <w:szCs w:val="24"/>
    </w:rPr>
  </w:style>
  <w:style w:type="character" w:styleId="763" w:customStyle="1">
    <w:name w:val="标题 Char"/>
    <w:link w:val="694"/>
    <w:uiPriority w:val="0"/>
    <w:qFormat/>
    <w:rPr>
      <w:rFonts w:ascii="Arial" w:hAnsi="Arial"/>
      <w:b/>
      <w:sz w:val="32"/>
      <w:szCs w:val="24"/>
    </w:rPr>
  </w:style>
  <w:style w:type="character" w:styleId="764" w:customStyle="1">
    <w:name w:val="批注主题 Char"/>
    <w:link w:val="695"/>
    <w:uiPriority w:val="0"/>
    <w:qFormat/>
    <w:rPr>
      <w:rFonts w:ascii="Times New Roman" w:hAnsi="Times New Roman" w:eastAsia="宋体" w:cs="Times New Roman"/>
      <w:b/>
      <w:bCs/>
      <w:sz w:val="21"/>
      <w:szCs w:val="24"/>
    </w:rPr>
  </w:style>
  <w:style w:type="character" w:styleId="765" w:customStyle="1">
    <w:name w:val="正文首行缩进 Char"/>
    <w:link w:val="696"/>
    <w:uiPriority w:val="0"/>
    <w:qFormat/>
    <w:rPr>
      <w:sz w:val="28"/>
      <w:szCs w:val="24"/>
    </w:rPr>
  </w:style>
  <w:style w:type="character" w:styleId="766" w:customStyle="1">
    <w:name w:val="正文首行缩进 2 Char"/>
    <w:link w:val="697"/>
    <w:uiPriority w:val="99"/>
    <w:qFormat/>
    <w:rPr>
      <w:rFonts w:ascii="宋体" w:hAnsi="宋体" w:cs="宋体"/>
      <w:sz w:val="21"/>
      <w:szCs w:val="24"/>
    </w:rPr>
  </w:style>
  <w:style w:type="character" w:styleId="767" w:customStyle="1">
    <w:name w:val="Heading 1 Char"/>
    <w:uiPriority w:val="9"/>
    <w:qFormat/>
    <w:rPr>
      <w:rFonts w:ascii="Arial" w:hAnsi="Arial" w:eastAsia="Arial" w:cs="Arial"/>
      <w:sz w:val="40"/>
      <w:szCs w:val="40"/>
    </w:rPr>
  </w:style>
  <w:style w:type="character" w:styleId="768" w:customStyle="1">
    <w:name w:val="Heading 2 Char"/>
    <w:uiPriority w:val="9"/>
    <w:qFormat/>
    <w:rPr>
      <w:rFonts w:ascii="Arial" w:hAnsi="Arial" w:eastAsia="Arial" w:cs="Arial"/>
      <w:sz w:val="34"/>
    </w:rPr>
  </w:style>
  <w:style w:type="character" w:styleId="769" w:customStyle="1">
    <w:name w:val="Heading 3 Char"/>
    <w:uiPriority w:val="9"/>
    <w:qFormat/>
    <w:rPr>
      <w:rFonts w:ascii="Arial" w:hAnsi="Arial" w:eastAsia="Arial" w:cs="Arial"/>
      <w:sz w:val="30"/>
      <w:szCs w:val="30"/>
    </w:rPr>
  </w:style>
  <w:style w:type="character" w:styleId="770" w:customStyle="1">
    <w:name w:val="Heading 4 Char"/>
    <w:uiPriority w:val="9"/>
    <w:qFormat/>
    <w:rPr>
      <w:rFonts w:ascii="Arial" w:hAnsi="Arial" w:eastAsia="Arial" w:cs="Arial"/>
      <w:b/>
      <w:bCs/>
      <w:sz w:val="26"/>
      <w:szCs w:val="26"/>
    </w:rPr>
  </w:style>
  <w:style w:type="character" w:styleId="771" w:customStyle="1">
    <w:name w:val="Heading 5 Char"/>
    <w:uiPriority w:val="9"/>
    <w:qFormat/>
    <w:rPr>
      <w:rFonts w:ascii="Arial" w:hAnsi="Arial" w:eastAsia="Arial" w:cs="Arial"/>
      <w:b/>
      <w:bCs/>
      <w:sz w:val="24"/>
      <w:szCs w:val="24"/>
    </w:rPr>
  </w:style>
  <w:style w:type="character" w:styleId="772" w:customStyle="1">
    <w:name w:val="Heading 6 Char"/>
    <w:uiPriority w:val="9"/>
    <w:qFormat/>
    <w:rPr>
      <w:rFonts w:ascii="Arial" w:hAnsi="Arial" w:eastAsia="Arial" w:cs="Arial"/>
      <w:b/>
      <w:bCs/>
      <w:sz w:val="22"/>
      <w:szCs w:val="22"/>
    </w:rPr>
  </w:style>
  <w:style w:type="character" w:styleId="773" w:customStyle="1">
    <w:name w:val="Heading 7 Char"/>
    <w:uiPriority w:val="9"/>
    <w:qFormat/>
    <w:rPr>
      <w:rFonts w:ascii="Arial" w:hAnsi="Arial" w:eastAsia="Arial" w:cs="Arial"/>
      <w:b/>
      <w:bCs/>
      <w:i/>
      <w:iCs/>
      <w:sz w:val="22"/>
      <w:szCs w:val="22"/>
    </w:rPr>
  </w:style>
  <w:style w:type="character" w:styleId="774" w:customStyle="1">
    <w:name w:val="Heading 8 Char"/>
    <w:uiPriority w:val="9"/>
    <w:qFormat/>
    <w:rPr>
      <w:rFonts w:ascii="Arial" w:hAnsi="Arial" w:eastAsia="Arial" w:cs="Arial"/>
      <w:i/>
      <w:iCs/>
      <w:sz w:val="22"/>
      <w:szCs w:val="22"/>
    </w:rPr>
  </w:style>
  <w:style w:type="character" w:styleId="775" w:customStyle="1">
    <w:name w:val="Heading 9 Char"/>
    <w:uiPriority w:val="9"/>
    <w:qFormat/>
    <w:rPr>
      <w:rFonts w:ascii="Arial" w:hAnsi="Arial" w:eastAsia="Arial" w:cs="Arial"/>
      <w:i/>
      <w:iCs/>
      <w:sz w:val="21"/>
      <w:szCs w:val="21"/>
    </w:rPr>
  </w:style>
  <w:style w:type="character" w:styleId="776" w:customStyle="1">
    <w:name w:val="Title Char"/>
    <w:uiPriority w:val="10"/>
    <w:qFormat/>
    <w:rPr>
      <w:sz w:val="48"/>
      <w:szCs w:val="48"/>
    </w:rPr>
  </w:style>
  <w:style w:type="character" w:styleId="777" w:customStyle="1">
    <w:name w:val="引用 Char"/>
    <w:link w:val="718"/>
    <w:uiPriority w:val="29"/>
    <w:qFormat/>
    <w:rPr>
      <w:i/>
    </w:rPr>
  </w:style>
  <w:style w:type="character" w:styleId="778" w:customStyle="1">
    <w:name w:val="明显引用 Char"/>
    <w:link w:val="720"/>
    <w:uiPriority w:val="30"/>
    <w:qFormat/>
    <w:rPr>
      <w:i/>
    </w:rPr>
  </w:style>
  <w:style w:type="character" w:styleId="779" w:customStyle="1">
    <w:name w:val="Header Char"/>
    <w:uiPriority w:val="99"/>
    <w:qFormat/>
  </w:style>
  <w:style w:type="character" w:styleId="780" w:customStyle="1">
    <w:name w:val="Footer Char"/>
    <w:uiPriority w:val="99"/>
    <w:qFormat/>
  </w:style>
  <w:style w:type="paragraph" w:styleId="781" w:customStyle="1">
    <w:name w:val="Caption1"/>
    <w:basedOn w:val="650"/>
    <w:next w:val="650"/>
    <w:uiPriority w:val="35"/>
    <w:unhideWhenUsed/>
    <w:qFormat/>
    <w:pPr>
      <w:spacing w:line="276" w:lineRule="auto"/>
    </w:pPr>
    <w:rPr>
      <w:b/>
      <w:bCs/>
      <w:color w:val="5b9bd5"/>
      <w:sz w:val="18"/>
      <w:szCs w:val="18"/>
    </w:rPr>
  </w:style>
  <w:style w:type="character" w:styleId="782" w:customStyle="1">
    <w:name w:val="Caption Char"/>
    <w:uiPriority w:val="99"/>
    <w:qFormat/>
  </w:style>
  <w:style w:type="table" w:styleId="783" w:customStyle="1">
    <w:name w:val="Table Grid Light"/>
    <w:basedOn w:val="661"/>
    <w:uiPriority w:val="59"/>
    <w:qFormat/>
    <w:tblPr>
      <w:tblCellMar>
        <w:left w:w="108" w:type="dxa"/>
        <w:top w:w="0" w:type="dxa"/>
        <w:right w:w="108" w:type="dxa"/>
        <w:bottom w:w="0" w:type="dxa"/>
      </w:tblCellMar>
    </w:tblPr>
  </w:style>
  <w:style w:type="table" w:styleId="784" w:customStyle="1">
    <w:name w:val="Grid Table 1 Light - Accent 1"/>
    <w:basedOn w:val="661"/>
    <w:uiPriority w:val="99"/>
    <w:qFormat/>
    <w:tblPr>
      <w:tblCellMar>
        <w:left w:w="108" w:type="dxa"/>
        <w:top w:w="0" w:type="dxa"/>
        <w:right w:w="108" w:type="dxa"/>
        <w:bottom w:w="0" w:type="dxa"/>
      </w:tblCellMar>
    </w:tblPr>
  </w:style>
  <w:style w:type="table" w:styleId="785" w:customStyle="1">
    <w:name w:val="Grid Table 1 Light - Accent 2"/>
    <w:basedOn w:val="661"/>
    <w:uiPriority w:val="99"/>
    <w:qFormat/>
    <w:tblPr>
      <w:tblCellMar>
        <w:left w:w="108" w:type="dxa"/>
        <w:top w:w="0" w:type="dxa"/>
        <w:right w:w="108" w:type="dxa"/>
        <w:bottom w:w="0" w:type="dxa"/>
      </w:tblCellMar>
    </w:tblPr>
  </w:style>
  <w:style w:type="table" w:styleId="786" w:customStyle="1">
    <w:name w:val="Grid Table 1 Light - Accent 3"/>
    <w:basedOn w:val="661"/>
    <w:uiPriority w:val="99"/>
    <w:qFormat/>
    <w:tblPr>
      <w:tblCellMar>
        <w:left w:w="108" w:type="dxa"/>
        <w:top w:w="0" w:type="dxa"/>
        <w:right w:w="108" w:type="dxa"/>
        <w:bottom w:w="0" w:type="dxa"/>
      </w:tblCellMar>
    </w:tblPr>
  </w:style>
  <w:style w:type="table" w:styleId="787" w:customStyle="1">
    <w:name w:val="Grid Table 1 Light - Accent 4"/>
    <w:basedOn w:val="661"/>
    <w:uiPriority w:val="99"/>
    <w:qFormat/>
    <w:tblPr>
      <w:tblCellMar>
        <w:left w:w="108" w:type="dxa"/>
        <w:top w:w="0" w:type="dxa"/>
        <w:right w:w="108" w:type="dxa"/>
        <w:bottom w:w="0" w:type="dxa"/>
      </w:tblCellMar>
    </w:tblPr>
  </w:style>
  <w:style w:type="table" w:styleId="788" w:customStyle="1">
    <w:name w:val="Grid Table 1 Light - Accent 5"/>
    <w:basedOn w:val="661"/>
    <w:uiPriority w:val="99"/>
    <w:qFormat/>
    <w:tblPr>
      <w:tblCellMar>
        <w:left w:w="108" w:type="dxa"/>
        <w:top w:w="0" w:type="dxa"/>
        <w:right w:w="108" w:type="dxa"/>
        <w:bottom w:w="0" w:type="dxa"/>
      </w:tblCellMar>
    </w:tblPr>
  </w:style>
  <w:style w:type="table" w:styleId="789" w:customStyle="1">
    <w:name w:val="Grid Table 1 Light - Accent 6"/>
    <w:basedOn w:val="661"/>
    <w:uiPriority w:val="99"/>
    <w:qFormat/>
    <w:tblPr>
      <w:tblCellMar>
        <w:left w:w="108" w:type="dxa"/>
        <w:top w:w="0" w:type="dxa"/>
        <w:right w:w="108" w:type="dxa"/>
        <w:bottom w:w="0" w:type="dxa"/>
      </w:tblCellMar>
    </w:tblPr>
  </w:style>
  <w:style w:type="table" w:styleId="790" w:customStyle="1">
    <w:name w:val="Grid Table 2 - Accent 1"/>
    <w:basedOn w:val="661"/>
    <w:uiPriority w:val="99"/>
    <w:qFormat/>
    <w:tblPr>
      <w:tblCellMar>
        <w:left w:w="108" w:type="dxa"/>
        <w:top w:w="0" w:type="dxa"/>
        <w:right w:w="108" w:type="dxa"/>
        <w:bottom w:w="0" w:type="dxa"/>
      </w:tblCellMar>
    </w:tblPr>
  </w:style>
  <w:style w:type="table" w:styleId="791" w:customStyle="1">
    <w:name w:val="Grid Table 2 - Accent 2"/>
    <w:basedOn w:val="661"/>
    <w:uiPriority w:val="99"/>
    <w:qFormat/>
    <w:tblPr>
      <w:tblCellMar>
        <w:left w:w="108" w:type="dxa"/>
        <w:top w:w="0" w:type="dxa"/>
        <w:right w:w="108" w:type="dxa"/>
        <w:bottom w:w="0" w:type="dxa"/>
      </w:tblCellMar>
    </w:tblPr>
  </w:style>
  <w:style w:type="table" w:styleId="792" w:customStyle="1">
    <w:name w:val="Grid Table 2 - Accent 3"/>
    <w:basedOn w:val="661"/>
    <w:uiPriority w:val="99"/>
    <w:qFormat/>
    <w:tblPr>
      <w:tblCellMar>
        <w:left w:w="108" w:type="dxa"/>
        <w:top w:w="0" w:type="dxa"/>
        <w:right w:w="108" w:type="dxa"/>
        <w:bottom w:w="0" w:type="dxa"/>
      </w:tblCellMar>
    </w:tblPr>
  </w:style>
  <w:style w:type="table" w:styleId="793" w:customStyle="1">
    <w:name w:val="Grid Table 2 - Accent 4"/>
    <w:basedOn w:val="661"/>
    <w:uiPriority w:val="99"/>
    <w:qFormat/>
    <w:tblPr>
      <w:tblCellMar>
        <w:left w:w="108" w:type="dxa"/>
        <w:top w:w="0" w:type="dxa"/>
        <w:right w:w="108" w:type="dxa"/>
        <w:bottom w:w="0" w:type="dxa"/>
      </w:tblCellMar>
    </w:tblPr>
  </w:style>
  <w:style w:type="table" w:styleId="794" w:customStyle="1">
    <w:name w:val="Grid Table 2 - Accent 5"/>
    <w:basedOn w:val="661"/>
    <w:uiPriority w:val="99"/>
    <w:qFormat/>
    <w:tblPr>
      <w:tblCellMar>
        <w:left w:w="108" w:type="dxa"/>
        <w:top w:w="0" w:type="dxa"/>
        <w:right w:w="108" w:type="dxa"/>
        <w:bottom w:w="0" w:type="dxa"/>
      </w:tblCellMar>
    </w:tblPr>
  </w:style>
  <w:style w:type="table" w:styleId="795" w:customStyle="1">
    <w:name w:val="Grid Table 2 - Accent 6"/>
    <w:basedOn w:val="661"/>
    <w:uiPriority w:val="99"/>
    <w:qFormat/>
    <w:tblPr>
      <w:tblCellMar>
        <w:left w:w="108" w:type="dxa"/>
        <w:top w:w="0" w:type="dxa"/>
        <w:right w:w="108" w:type="dxa"/>
        <w:bottom w:w="0" w:type="dxa"/>
      </w:tblCellMar>
    </w:tblPr>
  </w:style>
  <w:style w:type="table" w:styleId="796" w:customStyle="1">
    <w:name w:val="Grid Table 3 - Accent 1"/>
    <w:basedOn w:val="661"/>
    <w:uiPriority w:val="99"/>
    <w:qFormat/>
    <w:tblPr>
      <w:tblCellMar>
        <w:left w:w="108" w:type="dxa"/>
        <w:top w:w="0" w:type="dxa"/>
        <w:right w:w="108" w:type="dxa"/>
        <w:bottom w:w="0" w:type="dxa"/>
      </w:tblCellMar>
    </w:tblPr>
  </w:style>
  <w:style w:type="table" w:styleId="797" w:customStyle="1">
    <w:name w:val="Grid Table 3 - Accent 2"/>
    <w:basedOn w:val="661"/>
    <w:uiPriority w:val="99"/>
    <w:qFormat/>
    <w:tblPr>
      <w:tblCellMar>
        <w:left w:w="108" w:type="dxa"/>
        <w:top w:w="0" w:type="dxa"/>
        <w:right w:w="108" w:type="dxa"/>
        <w:bottom w:w="0" w:type="dxa"/>
      </w:tblCellMar>
    </w:tblPr>
  </w:style>
  <w:style w:type="table" w:styleId="798" w:customStyle="1">
    <w:name w:val="Grid Table 3 - Accent 3"/>
    <w:basedOn w:val="661"/>
    <w:uiPriority w:val="99"/>
    <w:qFormat/>
    <w:tblPr>
      <w:tblCellMar>
        <w:left w:w="108" w:type="dxa"/>
        <w:top w:w="0" w:type="dxa"/>
        <w:right w:w="108" w:type="dxa"/>
        <w:bottom w:w="0" w:type="dxa"/>
      </w:tblCellMar>
    </w:tblPr>
  </w:style>
  <w:style w:type="table" w:styleId="799" w:customStyle="1">
    <w:name w:val="Grid Table 3 - Accent 4"/>
    <w:basedOn w:val="661"/>
    <w:uiPriority w:val="99"/>
    <w:qFormat/>
    <w:tblPr>
      <w:tblCellMar>
        <w:left w:w="108" w:type="dxa"/>
        <w:top w:w="0" w:type="dxa"/>
        <w:right w:w="108" w:type="dxa"/>
        <w:bottom w:w="0" w:type="dxa"/>
      </w:tblCellMar>
    </w:tblPr>
  </w:style>
  <w:style w:type="table" w:styleId="800" w:customStyle="1">
    <w:name w:val="Grid Table 3 - Accent 5"/>
    <w:basedOn w:val="661"/>
    <w:uiPriority w:val="99"/>
    <w:qFormat/>
    <w:tblPr>
      <w:tblCellMar>
        <w:left w:w="108" w:type="dxa"/>
        <w:top w:w="0" w:type="dxa"/>
        <w:right w:w="108" w:type="dxa"/>
        <w:bottom w:w="0" w:type="dxa"/>
      </w:tblCellMar>
    </w:tblPr>
  </w:style>
  <w:style w:type="table" w:styleId="801" w:customStyle="1">
    <w:name w:val="Grid Table 3 - Accent 6"/>
    <w:basedOn w:val="661"/>
    <w:uiPriority w:val="99"/>
    <w:qFormat/>
    <w:tblPr>
      <w:tblCellMar>
        <w:left w:w="108" w:type="dxa"/>
        <w:top w:w="0" w:type="dxa"/>
        <w:right w:w="108" w:type="dxa"/>
        <w:bottom w:w="0" w:type="dxa"/>
      </w:tblCellMar>
    </w:tblPr>
  </w:style>
  <w:style w:type="table" w:styleId="802" w:customStyle="1">
    <w:name w:val="Grid Table 4 - Accent 1"/>
    <w:basedOn w:val="661"/>
    <w:uiPriority w:val="59"/>
    <w:qFormat/>
    <w:tblPr>
      <w:tblCellMar>
        <w:left w:w="108" w:type="dxa"/>
        <w:top w:w="0" w:type="dxa"/>
        <w:right w:w="108" w:type="dxa"/>
        <w:bottom w:w="0" w:type="dxa"/>
      </w:tblCellMar>
    </w:tblPr>
  </w:style>
  <w:style w:type="table" w:styleId="803" w:customStyle="1">
    <w:name w:val="Grid Table 4 - Accent 2"/>
    <w:basedOn w:val="661"/>
    <w:uiPriority w:val="59"/>
    <w:qFormat/>
    <w:tblPr>
      <w:tblCellMar>
        <w:left w:w="108" w:type="dxa"/>
        <w:top w:w="0" w:type="dxa"/>
        <w:right w:w="108" w:type="dxa"/>
        <w:bottom w:w="0" w:type="dxa"/>
      </w:tblCellMar>
    </w:tblPr>
  </w:style>
  <w:style w:type="table" w:styleId="804" w:customStyle="1">
    <w:name w:val="Grid Table 4 - Accent 3"/>
    <w:basedOn w:val="661"/>
    <w:uiPriority w:val="59"/>
    <w:qFormat/>
    <w:tblPr>
      <w:tblCellMar>
        <w:left w:w="108" w:type="dxa"/>
        <w:top w:w="0" w:type="dxa"/>
        <w:right w:w="108" w:type="dxa"/>
        <w:bottom w:w="0" w:type="dxa"/>
      </w:tblCellMar>
    </w:tblPr>
  </w:style>
  <w:style w:type="table" w:styleId="805" w:customStyle="1">
    <w:name w:val="Grid Table 4 - Accent 4"/>
    <w:basedOn w:val="661"/>
    <w:uiPriority w:val="59"/>
    <w:qFormat/>
    <w:tblPr>
      <w:tblCellMar>
        <w:left w:w="108" w:type="dxa"/>
        <w:top w:w="0" w:type="dxa"/>
        <w:right w:w="108" w:type="dxa"/>
        <w:bottom w:w="0" w:type="dxa"/>
      </w:tblCellMar>
    </w:tblPr>
  </w:style>
  <w:style w:type="table" w:styleId="806" w:customStyle="1">
    <w:name w:val="Grid Table 4 - Accent 5"/>
    <w:basedOn w:val="661"/>
    <w:uiPriority w:val="59"/>
    <w:qFormat/>
    <w:tblPr>
      <w:tblCellMar>
        <w:left w:w="108" w:type="dxa"/>
        <w:top w:w="0" w:type="dxa"/>
        <w:right w:w="108" w:type="dxa"/>
        <w:bottom w:w="0" w:type="dxa"/>
      </w:tblCellMar>
    </w:tblPr>
  </w:style>
  <w:style w:type="table" w:styleId="807" w:customStyle="1">
    <w:name w:val="Grid Table 4 - Accent 6"/>
    <w:basedOn w:val="661"/>
    <w:uiPriority w:val="59"/>
    <w:qFormat/>
    <w:tblPr>
      <w:tblCellMar>
        <w:left w:w="108" w:type="dxa"/>
        <w:top w:w="0" w:type="dxa"/>
        <w:right w:w="108" w:type="dxa"/>
        <w:bottom w:w="0" w:type="dxa"/>
      </w:tblCellMar>
    </w:tblPr>
  </w:style>
  <w:style w:type="table" w:styleId="808" w:customStyle="1">
    <w:name w:val="Grid Table 5 Dark- Accent 1"/>
    <w:basedOn w:val="661"/>
    <w:uiPriority w:val="99"/>
    <w:qFormat/>
    <w:tblPr>
      <w:tblCellMar>
        <w:left w:w="108" w:type="dxa"/>
        <w:top w:w="0" w:type="dxa"/>
        <w:right w:w="108" w:type="dxa"/>
        <w:bottom w:w="0" w:type="dxa"/>
      </w:tblCellMar>
    </w:tblPr>
  </w:style>
  <w:style w:type="table" w:styleId="809" w:customStyle="1">
    <w:name w:val="Grid Table 5 Dark - Accent 2"/>
    <w:basedOn w:val="661"/>
    <w:uiPriority w:val="99"/>
    <w:qFormat/>
    <w:tblPr>
      <w:tblCellMar>
        <w:left w:w="108" w:type="dxa"/>
        <w:top w:w="0" w:type="dxa"/>
        <w:right w:w="108" w:type="dxa"/>
        <w:bottom w:w="0" w:type="dxa"/>
      </w:tblCellMar>
    </w:tblPr>
  </w:style>
  <w:style w:type="table" w:styleId="810" w:customStyle="1">
    <w:name w:val="Grid Table 5 Dark - Accent 3"/>
    <w:basedOn w:val="661"/>
    <w:uiPriority w:val="99"/>
    <w:qFormat/>
    <w:tblPr>
      <w:tblCellMar>
        <w:left w:w="108" w:type="dxa"/>
        <w:top w:w="0" w:type="dxa"/>
        <w:right w:w="108" w:type="dxa"/>
        <w:bottom w:w="0" w:type="dxa"/>
      </w:tblCellMar>
    </w:tblPr>
  </w:style>
  <w:style w:type="table" w:styleId="811" w:customStyle="1">
    <w:name w:val="Grid Table 5 Dark- Accent 4"/>
    <w:basedOn w:val="661"/>
    <w:uiPriority w:val="99"/>
    <w:qFormat/>
    <w:tblPr>
      <w:tblCellMar>
        <w:left w:w="108" w:type="dxa"/>
        <w:top w:w="0" w:type="dxa"/>
        <w:right w:w="108" w:type="dxa"/>
        <w:bottom w:w="0" w:type="dxa"/>
      </w:tblCellMar>
    </w:tblPr>
  </w:style>
  <w:style w:type="table" w:styleId="812" w:customStyle="1">
    <w:name w:val="Grid Table 5 Dark - Accent 5"/>
    <w:basedOn w:val="661"/>
    <w:uiPriority w:val="99"/>
    <w:qFormat/>
    <w:tblPr>
      <w:tblCellMar>
        <w:left w:w="108" w:type="dxa"/>
        <w:top w:w="0" w:type="dxa"/>
        <w:right w:w="108" w:type="dxa"/>
        <w:bottom w:w="0" w:type="dxa"/>
      </w:tblCellMar>
    </w:tblPr>
  </w:style>
  <w:style w:type="table" w:styleId="813" w:customStyle="1">
    <w:name w:val="Grid Table 5 Dark - Accent 6"/>
    <w:basedOn w:val="661"/>
    <w:uiPriority w:val="99"/>
    <w:qFormat/>
    <w:tblPr>
      <w:tblCellMar>
        <w:left w:w="108" w:type="dxa"/>
        <w:top w:w="0" w:type="dxa"/>
        <w:right w:w="108" w:type="dxa"/>
        <w:bottom w:w="0" w:type="dxa"/>
      </w:tblCellMar>
    </w:tblPr>
  </w:style>
  <w:style w:type="table" w:styleId="814" w:customStyle="1">
    <w:name w:val="Grid Table 6 Colorful - Accent 1"/>
    <w:basedOn w:val="661"/>
    <w:uiPriority w:val="99"/>
    <w:qFormat/>
    <w:tblPr>
      <w:tblCellMar>
        <w:left w:w="108" w:type="dxa"/>
        <w:top w:w="0" w:type="dxa"/>
        <w:right w:w="108" w:type="dxa"/>
        <w:bottom w:w="0" w:type="dxa"/>
      </w:tblCellMar>
    </w:tblPr>
  </w:style>
  <w:style w:type="table" w:styleId="815" w:customStyle="1">
    <w:name w:val="Grid Table 6 Colorful - Accent 2"/>
    <w:basedOn w:val="661"/>
    <w:uiPriority w:val="99"/>
    <w:qFormat/>
    <w:tblPr>
      <w:tblCellMar>
        <w:left w:w="108" w:type="dxa"/>
        <w:top w:w="0" w:type="dxa"/>
        <w:right w:w="108" w:type="dxa"/>
        <w:bottom w:w="0" w:type="dxa"/>
      </w:tblCellMar>
    </w:tblPr>
  </w:style>
  <w:style w:type="table" w:styleId="816" w:customStyle="1">
    <w:name w:val="Grid Table 6 Colorful - Accent 3"/>
    <w:basedOn w:val="661"/>
    <w:uiPriority w:val="99"/>
    <w:qFormat/>
    <w:tblPr>
      <w:tblCellMar>
        <w:left w:w="108" w:type="dxa"/>
        <w:top w:w="0" w:type="dxa"/>
        <w:right w:w="108" w:type="dxa"/>
        <w:bottom w:w="0" w:type="dxa"/>
      </w:tblCellMar>
    </w:tblPr>
  </w:style>
  <w:style w:type="table" w:styleId="817" w:customStyle="1">
    <w:name w:val="Grid Table 6 Colorful - Accent 4"/>
    <w:basedOn w:val="661"/>
    <w:uiPriority w:val="99"/>
    <w:qFormat/>
    <w:tblPr>
      <w:tblCellMar>
        <w:left w:w="108" w:type="dxa"/>
        <w:top w:w="0" w:type="dxa"/>
        <w:right w:w="108" w:type="dxa"/>
        <w:bottom w:w="0" w:type="dxa"/>
      </w:tblCellMar>
    </w:tblPr>
  </w:style>
  <w:style w:type="table" w:styleId="818" w:customStyle="1">
    <w:name w:val="Grid Table 6 Colorful - Accent 5"/>
    <w:basedOn w:val="661"/>
    <w:uiPriority w:val="99"/>
    <w:qFormat/>
    <w:tblPr>
      <w:tblCellMar>
        <w:left w:w="108" w:type="dxa"/>
        <w:top w:w="0" w:type="dxa"/>
        <w:right w:w="108" w:type="dxa"/>
        <w:bottom w:w="0" w:type="dxa"/>
      </w:tblCellMar>
    </w:tblPr>
  </w:style>
  <w:style w:type="table" w:styleId="819" w:customStyle="1">
    <w:name w:val="Grid Table 6 Colorful - Accent 6"/>
    <w:basedOn w:val="661"/>
    <w:uiPriority w:val="99"/>
    <w:qFormat/>
    <w:tblPr>
      <w:tblCellMar>
        <w:left w:w="108" w:type="dxa"/>
        <w:top w:w="0" w:type="dxa"/>
        <w:right w:w="108" w:type="dxa"/>
        <w:bottom w:w="0" w:type="dxa"/>
      </w:tblCellMar>
    </w:tblPr>
  </w:style>
  <w:style w:type="table" w:styleId="820" w:customStyle="1">
    <w:name w:val="Grid Table 7 Colorful - Accent 1"/>
    <w:basedOn w:val="661"/>
    <w:uiPriority w:val="99"/>
    <w:qFormat/>
    <w:tblPr>
      <w:tblCellMar>
        <w:left w:w="108" w:type="dxa"/>
        <w:top w:w="0" w:type="dxa"/>
        <w:right w:w="108" w:type="dxa"/>
        <w:bottom w:w="0" w:type="dxa"/>
      </w:tblCellMar>
    </w:tblPr>
  </w:style>
  <w:style w:type="table" w:styleId="821" w:customStyle="1">
    <w:name w:val="Grid Table 7 Colorful - Accent 2"/>
    <w:basedOn w:val="661"/>
    <w:uiPriority w:val="99"/>
    <w:qFormat/>
    <w:tblPr>
      <w:tblCellMar>
        <w:left w:w="108" w:type="dxa"/>
        <w:top w:w="0" w:type="dxa"/>
        <w:right w:w="108" w:type="dxa"/>
        <w:bottom w:w="0" w:type="dxa"/>
      </w:tblCellMar>
    </w:tblPr>
  </w:style>
  <w:style w:type="table" w:styleId="822" w:customStyle="1">
    <w:name w:val="Grid Table 7 Colorful - Accent 3"/>
    <w:basedOn w:val="661"/>
    <w:uiPriority w:val="99"/>
    <w:qFormat/>
    <w:tblPr>
      <w:tblCellMar>
        <w:left w:w="108" w:type="dxa"/>
        <w:top w:w="0" w:type="dxa"/>
        <w:right w:w="108" w:type="dxa"/>
        <w:bottom w:w="0" w:type="dxa"/>
      </w:tblCellMar>
    </w:tblPr>
  </w:style>
  <w:style w:type="table" w:styleId="823" w:customStyle="1">
    <w:name w:val="Grid Table 7 Colorful - Accent 4"/>
    <w:basedOn w:val="661"/>
    <w:uiPriority w:val="99"/>
    <w:qFormat/>
    <w:tblPr>
      <w:tblCellMar>
        <w:left w:w="108" w:type="dxa"/>
        <w:top w:w="0" w:type="dxa"/>
        <w:right w:w="108" w:type="dxa"/>
        <w:bottom w:w="0" w:type="dxa"/>
      </w:tblCellMar>
    </w:tblPr>
  </w:style>
  <w:style w:type="table" w:styleId="824" w:customStyle="1">
    <w:name w:val="Grid Table 7 Colorful - Accent 5"/>
    <w:basedOn w:val="661"/>
    <w:uiPriority w:val="99"/>
    <w:qFormat/>
    <w:tblPr>
      <w:tblCellMar>
        <w:left w:w="108" w:type="dxa"/>
        <w:top w:w="0" w:type="dxa"/>
        <w:right w:w="108" w:type="dxa"/>
        <w:bottom w:w="0" w:type="dxa"/>
      </w:tblCellMar>
    </w:tblPr>
  </w:style>
  <w:style w:type="table" w:styleId="825" w:customStyle="1">
    <w:name w:val="Grid Table 7 Colorful - Accent 6"/>
    <w:basedOn w:val="661"/>
    <w:uiPriority w:val="99"/>
    <w:qFormat/>
    <w:tblPr>
      <w:tblCellMar>
        <w:left w:w="108" w:type="dxa"/>
        <w:top w:w="0" w:type="dxa"/>
        <w:right w:w="108" w:type="dxa"/>
        <w:bottom w:w="0" w:type="dxa"/>
      </w:tblCellMar>
    </w:tblPr>
  </w:style>
  <w:style w:type="table" w:styleId="826" w:customStyle="1">
    <w:name w:val="List Table 1 Light - Accent 1"/>
    <w:basedOn w:val="661"/>
    <w:uiPriority w:val="99"/>
    <w:qFormat/>
    <w:tblPr>
      <w:tblCellMar>
        <w:left w:w="108" w:type="dxa"/>
        <w:top w:w="0" w:type="dxa"/>
        <w:right w:w="108" w:type="dxa"/>
        <w:bottom w:w="0" w:type="dxa"/>
      </w:tblCellMar>
    </w:tblPr>
  </w:style>
  <w:style w:type="table" w:styleId="827" w:customStyle="1">
    <w:name w:val="List Table 1 Light - Accent 2"/>
    <w:basedOn w:val="661"/>
    <w:uiPriority w:val="99"/>
    <w:qFormat/>
    <w:tblPr>
      <w:tblCellMar>
        <w:left w:w="108" w:type="dxa"/>
        <w:top w:w="0" w:type="dxa"/>
        <w:right w:w="108" w:type="dxa"/>
        <w:bottom w:w="0" w:type="dxa"/>
      </w:tblCellMar>
    </w:tblPr>
  </w:style>
  <w:style w:type="table" w:styleId="828" w:customStyle="1">
    <w:name w:val="List Table 1 Light - Accent 3"/>
    <w:basedOn w:val="661"/>
    <w:uiPriority w:val="99"/>
    <w:qFormat/>
    <w:tblPr>
      <w:tblCellMar>
        <w:left w:w="108" w:type="dxa"/>
        <w:top w:w="0" w:type="dxa"/>
        <w:right w:w="108" w:type="dxa"/>
        <w:bottom w:w="0" w:type="dxa"/>
      </w:tblCellMar>
    </w:tblPr>
  </w:style>
  <w:style w:type="table" w:styleId="829" w:customStyle="1">
    <w:name w:val="List Table 1 Light - Accent 4"/>
    <w:basedOn w:val="661"/>
    <w:uiPriority w:val="99"/>
    <w:qFormat/>
    <w:tblPr>
      <w:tblCellMar>
        <w:left w:w="108" w:type="dxa"/>
        <w:top w:w="0" w:type="dxa"/>
        <w:right w:w="108" w:type="dxa"/>
        <w:bottom w:w="0" w:type="dxa"/>
      </w:tblCellMar>
    </w:tblPr>
  </w:style>
  <w:style w:type="table" w:styleId="830" w:customStyle="1">
    <w:name w:val="List Table 1 Light - Accent 5"/>
    <w:basedOn w:val="661"/>
    <w:uiPriority w:val="99"/>
    <w:qFormat/>
    <w:tblPr>
      <w:tblCellMar>
        <w:left w:w="108" w:type="dxa"/>
        <w:top w:w="0" w:type="dxa"/>
        <w:right w:w="108" w:type="dxa"/>
        <w:bottom w:w="0" w:type="dxa"/>
      </w:tblCellMar>
    </w:tblPr>
  </w:style>
  <w:style w:type="table" w:styleId="831" w:customStyle="1">
    <w:name w:val="List Table 1 Light - Accent 6"/>
    <w:basedOn w:val="661"/>
    <w:uiPriority w:val="99"/>
    <w:qFormat/>
    <w:tblPr>
      <w:tblCellMar>
        <w:left w:w="108" w:type="dxa"/>
        <w:top w:w="0" w:type="dxa"/>
        <w:right w:w="108" w:type="dxa"/>
        <w:bottom w:w="0" w:type="dxa"/>
      </w:tblCellMar>
    </w:tblPr>
  </w:style>
  <w:style w:type="table" w:styleId="832" w:customStyle="1">
    <w:name w:val="List Table 2 - Accent 1"/>
    <w:basedOn w:val="661"/>
    <w:uiPriority w:val="99"/>
    <w:qFormat/>
    <w:tblPr>
      <w:tblCellMar>
        <w:left w:w="108" w:type="dxa"/>
        <w:top w:w="0" w:type="dxa"/>
        <w:right w:w="108" w:type="dxa"/>
        <w:bottom w:w="0" w:type="dxa"/>
      </w:tblCellMar>
    </w:tblPr>
  </w:style>
  <w:style w:type="table" w:styleId="833" w:customStyle="1">
    <w:name w:val="List Table 2 - Accent 2"/>
    <w:basedOn w:val="661"/>
    <w:uiPriority w:val="99"/>
    <w:qFormat/>
    <w:tblPr>
      <w:tblCellMar>
        <w:left w:w="108" w:type="dxa"/>
        <w:top w:w="0" w:type="dxa"/>
        <w:right w:w="108" w:type="dxa"/>
        <w:bottom w:w="0" w:type="dxa"/>
      </w:tblCellMar>
    </w:tblPr>
  </w:style>
  <w:style w:type="table" w:styleId="834" w:customStyle="1">
    <w:name w:val="List Table 2 - Accent 3"/>
    <w:basedOn w:val="661"/>
    <w:uiPriority w:val="99"/>
    <w:qFormat/>
    <w:tblPr>
      <w:tblCellMar>
        <w:left w:w="108" w:type="dxa"/>
        <w:top w:w="0" w:type="dxa"/>
        <w:right w:w="108" w:type="dxa"/>
        <w:bottom w:w="0" w:type="dxa"/>
      </w:tblCellMar>
    </w:tblPr>
  </w:style>
  <w:style w:type="table" w:styleId="835" w:customStyle="1">
    <w:name w:val="List Table 2 - Accent 4"/>
    <w:basedOn w:val="661"/>
    <w:uiPriority w:val="99"/>
    <w:qFormat/>
    <w:tblPr>
      <w:tblCellMar>
        <w:left w:w="108" w:type="dxa"/>
        <w:top w:w="0" w:type="dxa"/>
        <w:right w:w="108" w:type="dxa"/>
        <w:bottom w:w="0" w:type="dxa"/>
      </w:tblCellMar>
    </w:tblPr>
  </w:style>
  <w:style w:type="table" w:styleId="836" w:customStyle="1">
    <w:name w:val="List Table 2 - Accent 5"/>
    <w:basedOn w:val="661"/>
    <w:uiPriority w:val="99"/>
    <w:qFormat/>
    <w:tblPr>
      <w:tblCellMar>
        <w:left w:w="108" w:type="dxa"/>
        <w:top w:w="0" w:type="dxa"/>
        <w:right w:w="108" w:type="dxa"/>
        <w:bottom w:w="0" w:type="dxa"/>
      </w:tblCellMar>
    </w:tblPr>
  </w:style>
  <w:style w:type="table" w:styleId="837" w:customStyle="1">
    <w:name w:val="List Table 2 - Accent 6"/>
    <w:basedOn w:val="661"/>
    <w:uiPriority w:val="99"/>
    <w:qFormat/>
    <w:tblPr>
      <w:tblCellMar>
        <w:left w:w="108" w:type="dxa"/>
        <w:top w:w="0" w:type="dxa"/>
        <w:right w:w="108" w:type="dxa"/>
        <w:bottom w:w="0" w:type="dxa"/>
      </w:tblCellMar>
    </w:tblPr>
  </w:style>
  <w:style w:type="table" w:styleId="838" w:customStyle="1">
    <w:name w:val="List Table 3 - Accent 1"/>
    <w:basedOn w:val="661"/>
    <w:uiPriority w:val="99"/>
    <w:qFormat/>
    <w:tblPr>
      <w:tblCellMar>
        <w:left w:w="108" w:type="dxa"/>
        <w:top w:w="0" w:type="dxa"/>
        <w:right w:w="108" w:type="dxa"/>
        <w:bottom w:w="0" w:type="dxa"/>
      </w:tblCellMar>
    </w:tblPr>
  </w:style>
  <w:style w:type="table" w:styleId="839" w:customStyle="1">
    <w:name w:val="List Table 3 - Accent 2"/>
    <w:basedOn w:val="661"/>
    <w:uiPriority w:val="99"/>
    <w:qFormat/>
    <w:tblPr>
      <w:tblCellMar>
        <w:left w:w="108" w:type="dxa"/>
        <w:top w:w="0" w:type="dxa"/>
        <w:right w:w="108" w:type="dxa"/>
        <w:bottom w:w="0" w:type="dxa"/>
      </w:tblCellMar>
    </w:tblPr>
  </w:style>
  <w:style w:type="table" w:styleId="840" w:customStyle="1">
    <w:name w:val="List Table 3 - Accent 3"/>
    <w:basedOn w:val="661"/>
    <w:uiPriority w:val="99"/>
    <w:qFormat/>
    <w:tblPr>
      <w:tblCellMar>
        <w:left w:w="108" w:type="dxa"/>
        <w:top w:w="0" w:type="dxa"/>
        <w:right w:w="108" w:type="dxa"/>
        <w:bottom w:w="0" w:type="dxa"/>
      </w:tblCellMar>
    </w:tblPr>
  </w:style>
  <w:style w:type="table" w:styleId="841" w:customStyle="1">
    <w:name w:val="List Table 3 - Accent 4"/>
    <w:basedOn w:val="661"/>
    <w:uiPriority w:val="99"/>
    <w:qFormat/>
    <w:tblPr>
      <w:tblCellMar>
        <w:left w:w="108" w:type="dxa"/>
        <w:top w:w="0" w:type="dxa"/>
        <w:right w:w="108" w:type="dxa"/>
        <w:bottom w:w="0" w:type="dxa"/>
      </w:tblCellMar>
    </w:tblPr>
  </w:style>
  <w:style w:type="table" w:styleId="842" w:customStyle="1">
    <w:name w:val="List Table 3 - Accent 5"/>
    <w:basedOn w:val="661"/>
    <w:uiPriority w:val="99"/>
    <w:qFormat/>
    <w:tblPr>
      <w:tblCellMar>
        <w:left w:w="108" w:type="dxa"/>
        <w:top w:w="0" w:type="dxa"/>
        <w:right w:w="108" w:type="dxa"/>
        <w:bottom w:w="0" w:type="dxa"/>
      </w:tblCellMar>
    </w:tblPr>
  </w:style>
  <w:style w:type="table" w:styleId="843" w:customStyle="1">
    <w:name w:val="List Table 3 - Accent 6"/>
    <w:basedOn w:val="661"/>
    <w:uiPriority w:val="99"/>
    <w:qFormat/>
    <w:tblPr>
      <w:tblCellMar>
        <w:left w:w="108" w:type="dxa"/>
        <w:top w:w="0" w:type="dxa"/>
        <w:right w:w="108" w:type="dxa"/>
        <w:bottom w:w="0" w:type="dxa"/>
      </w:tblCellMar>
    </w:tblPr>
  </w:style>
  <w:style w:type="table" w:styleId="844" w:customStyle="1">
    <w:name w:val="List Table 4 - Accent 1"/>
    <w:basedOn w:val="661"/>
    <w:uiPriority w:val="99"/>
    <w:qFormat/>
    <w:tblPr>
      <w:tblCellMar>
        <w:left w:w="108" w:type="dxa"/>
        <w:top w:w="0" w:type="dxa"/>
        <w:right w:w="108" w:type="dxa"/>
        <w:bottom w:w="0" w:type="dxa"/>
      </w:tblCellMar>
    </w:tblPr>
  </w:style>
  <w:style w:type="table" w:styleId="845" w:customStyle="1">
    <w:name w:val="List Table 4 - Accent 2"/>
    <w:basedOn w:val="661"/>
    <w:uiPriority w:val="99"/>
    <w:qFormat/>
    <w:tblPr>
      <w:tblCellMar>
        <w:left w:w="108" w:type="dxa"/>
        <w:top w:w="0" w:type="dxa"/>
        <w:right w:w="108" w:type="dxa"/>
        <w:bottom w:w="0" w:type="dxa"/>
      </w:tblCellMar>
    </w:tblPr>
  </w:style>
  <w:style w:type="table" w:styleId="846" w:customStyle="1">
    <w:name w:val="List Table 4 - Accent 3"/>
    <w:basedOn w:val="661"/>
    <w:uiPriority w:val="99"/>
    <w:qFormat/>
    <w:tblPr>
      <w:tblCellMar>
        <w:left w:w="108" w:type="dxa"/>
        <w:top w:w="0" w:type="dxa"/>
        <w:right w:w="108" w:type="dxa"/>
        <w:bottom w:w="0" w:type="dxa"/>
      </w:tblCellMar>
    </w:tblPr>
  </w:style>
  <w:style w:type="table" w:styleId="847" w:customStyle="1">
    <w:name w:val="List Table 4 - Accent 4"/>
    <w:basedOn w:val="661"/>
    <w:uiPriority w:val="99"/>
    <w:qFormat/>
    <w:tblPr>
      <w:tblCellMar>
        <w:left w:w="108" w:type="dxa"/>
        <w:top w:w="0" w:type="dxa"/>
        <w:right w:w="108" w:type="dxa"/>
        <w:bottom w:w="0" w:type="dxa"/>
      </w:tblCellMar>
    </w:tblPr>
  </w:style>
  <w:style w:type="table" w:styleId="848" w:customStyle="1">
    <w:name w:val="List Table 4 - Accent 5"/>
    <w:basedOn w:val="661"/>
    <w:uiPriority w:val="99"/>
    <w:qFormat/>
    <w:tblPr>
      <w:tblCellMar>
        <w:left w:w="108" w:type="dxa"/>
        <w:top w:w="0" w:type="dxa"/>
        <w:right w:w="108" w:type="dxa"/>
        <w:bottom w:w="0" w:type="dxa"/>
      </w:tblCellMar>
    </w:tblPr>
  </w:style>
  <w:style w:type="table" w:styleId="849" w:customStyle="1">
    <w:name w:val="List Table 4 - Accent 6"/>
    <w:basedOn w:val="661"/>
    <w:uiPriority w:val="99"/>
    <w:qFormat/>
    <w:tblPr>
      <w:tblCellMar>
        <w:left w:w="108" w:type="dxa"/>
        <w:top w:w="0" w:type="dxa"/>
        <w:right w:w="108" w:type="dxa"/>
        <w:bottom w:w="0" w:type="dxa"/>
      </w:tblCellMar>
    </w:tblPr>
  </w:style>
  <w:style w:type="table" w:styleId="850" w:customStyle="1">
    <w:name w:val="List Table 5 Dark - Accent 1"/>
    <w:basedOn w:val="661"/>
    <w:uiPriority w:val="99"/>
    <w:qFormat/>
    <w:tblPr>
      <w:tblCellMar>
        <w:left w:w="108" w:type="dxa"/>
        <w:top w:w="0" w:type="dxa"/>
        <w:right w:w="108" w:type="dxa"/>
        <w:bottom w:w="0" w:type="dxa"/>
      </w:tblCellMar>
    </w:tblPr>
  </w:style>
  <w:style w:type="table" w:styleId="851" w:customStyle="1">
    <w:name w:val="List Table 5 Dark - Accent 2"/>
    <w:basedOn w:val="661"/>
    <w:uiPriority w:val="99"/>
    <w:qFormat/>
    <w:tblPr>
      <w:tblCellMar>
        <w:left w:w="108" w:type="dxa"/>
        <w:top w:w="0" w:type="dxa"/>
        <w:right w:w="108" w:type="dxa"/>
        <w:bottom w:w="0" w:type="dxa"/>
      </w:tblCellMar>
    </w:tblPr>
  </w:style>
  <w:style w:type="table" w:styleId="852" w:customStyle="1">
    <w:name w:val="List Table 5 Dark - Accent 3"/>
    <w:basedOn w:val="661"/>
    <w:uiPriority w:val="99"/>
    <w:qFormat/>
    <w:tblPr>
      <w:tblCellMar>
        <w:left w:w="108" w:type="dxa"/>
        <w:top w:w="0" w:type="dxa"/>
        <w:right w:w="108" w:type="dxa"/>
        <w:bottom w:w="0" w:type="dxa"/>
      </w:tblCellMar>
    </w:tblPr>
  </w:style>
  <w:style w:type="table" w:styleId="853" w:customStyle="1">
    <w:name w:val="List Table 5 Dark - Accent 4"/>
    <w:basedOn w:val="661"/>
    <w:uiPriority w:val="99"/>
    <w:qFormat/>
    <w:tblPr>
      <w:tblCellMar>
        <w:left w:w="108" w:type="dxa"/>
        <w:top w:w="0" w:type="dxa"/>
        <w:right w:w="108" w:type="dxa"/>
        <w:bottom w:w="0" w:type="dxa"/>
      </w:tblCellMar>
    </w:tblPr>
  </w:style>
  <w:style w:type="table" w:styleId="854" w:customStyle="1">
    <w:name w:val="List Table 5 Dark - Accent 5"/>
    <w:basedOn w:val="661"/>
    <w:uiPriority w:val="99"/>
    <w:qFormat/>
    <w:tblPr>
      <w:tblCellMar>
        <w:left w:w="108" w:type="dxa"/>
        <w:top w:w="0" w:type="dxa"/>
        <w:right w:w="108" w:type="dxa"/>
        <w:bottom w:w="0" w:type="dxa"/>
      </w:tblCellMar>
    </w:tblPr>
  </w:style>
  <w:style w:type="table" w:styleId="855" w:customStyle="1">
    <w:name w:val="List Table 5 Dark - Accent 6"/>
    <w:basedOn w:val="661"/>
    <w:uiPriority w:val="99"/>
    <w:qFormat/>
    <w:tblPr>
      <w:tblCellMar>
        <w:left w:w="108" w:type="dxa"/>
        <w:top w:w="0" w:type="dxa"/>
        <w:right w:w="108" w:type="dxa"/>
        <w:bottom w:w="0" w:type="dxa"/>
      </w:tblCellMar>
    </w:tblPr>
  </w:style>
  <w:style w:type="table" w:styleId="856" w:customStyle="1">
    <w:name w:val="List Table 6 Colorful - Accent 1"/>
    <w:basedOn w:val="661"/>
    <w:uiPriority w:val="99"/>
    <w:qFormat/>
    <w:tblPr>
      <w:tblCellMar>
        <w:left w:w="108" w:type="dxa"/>
        <w:top w:w="0" w:type="dxa"/>
        <w:right w:w="108" w:type="dxa"/>
        <w:bottom w:w="0" w:type="dxa"/>
      </w:tblCellMar>
    </w:tblPr>
  </w:style>
  <w:style w:type="table" w:styleId="857" w:customStyle="1">
    <w:name w:val="List Table 6 Colorful - Accent 2"/>
    <w:basedOn w:val="661"/>
    <w:uiPriority w:val="99"/>
    <w:qFormat/>
    <w:tblPr>
      <w:tblCellMar>
        <w:left w:w="108" w:type="dxa"/>
        <w:top w:w="0" w:type="dxa"/>
        <w:right w:w="108" w:type="dxa"/>
        <w:bottom w:w="0" w:type="dxa"/>
      </w:tblCellMar>
    </w:tblPr>
  </w:style>
  <w:style w:type="table" w:styleId="858" w:customStyle="1">
    <w:name w:val="List Table 6 Colorful - Accent 3"/>
    <w:basedOn w:val="661"/>
    <w:uiPriority w:val="99"/>
    <w:qFormat/>
    <w:tblPr>
      <w:tblCellMar>
        <w:left w:w="108" w:type="dxa"/>
        <w:top w:w="0" w:type="dxa"/>
        <w:right w:w="108" w:type="dxa"/>
        <w:bottom w:w="0" w:type="dxa"/>
      </w:tblCellMar>
    </w:tblPr>
  </w:style>
  <w:style w:type="table" w:styleId="859" w:customStyle="1">
    <w:name w:val="List Table 6 Colorful - Accent 4"/>
    <w:basedOn w:val="661"/>
    <w:uiPriority w:val="99"/>
    <w:qFormat/>
    <w:tblPr>
      <w:tblCellMar>
        <w:left w:w="108" w:type="dxa"/>
        <w:top w:w="0" w:type="dxa"/>
        <w:right w:w="108" w:type="dxa"/>
        <w:bottom w:w="0" w:type="dxa"/>
      </w:tblCellMar>
    </w:tblPr>
  </w:style>
  <w:style w:type="table" w:styleId="860" w:customStyle="1">
    <w:name w:val="List Table 6 Colorful - Accent 5"/>
    <w:basedOn w:val="661"/>
    <w:uiPriority w:val="99"/>
    <w:qFormat/>
    <w:tblPr>
      <w:tblCellMar>
        <w:left w:w="108" w:type="dxa"/>
        <w:top w:w="0" w:type="dxa"/>
        <w:right w:w="108" w:type="dxa"/>
        <w:bottom w:w="0" w:type="dxa"/>
      </w:tblCellMar>
    </w:tblPr>
  </w:style>
  <w:style w:type="table" w:styleId="861" w:customStyle="1">
    <w:name w:val="List Table 6 Colorful - Accent 6"/>
    <w:basedOn w:val="661"/>
    <w:uiPriority w:val="99"/>
    <w:qFormat/>
    <w:tblPr>
      <w:tblCellMar>
        <w:left w:w="108" w:type="dxa"/>
        <w:top w:w="0" w:type="dxa"/>
        <w:right w:w="108" w:type="dxa"/>
        <w:bottom w:w="0" w:type="dxa"/>
      </w:tblCellMar>
    </w:tblPr>
  </w:style>
  <w:style w:type="table" w:styleId="862" w:customStyle="1">
    <w:name w:val="List Table 7 Colorful - Accent 1"/>
    <w:basedOn w:val="661"/>
    <w:uiPriority w:val="99"/>
    <w:qFormat/>
    <w:tblPr>
      <w:tblCellMar>
        <w:left w:w="108" w:type="dxa"/>
        <w:top w:w="0" w:type="dxa"/>
        <w:right w:w="108" w:type="dxa"/>
        <w:bottom w:w="0" w:type="dxa"/>
      </w:tblCellMar>
    </w:tblPr>
  </w:style>
  <w:style w:type="table" w:styleId="863" w:customStyle="1">
    <w:name w:val="List Table 7 Colorful - Accent 2"/>
    <w:basedOn w:val="661"/>
    <w:uiPriority w:val="99"/>
    <w:qFormat/>
    <w:tblPr>
      <w:tblCellMar>
        <w:left w:w="108" w:type="dxa"/>
        <w:top w:w="0" w:type="dxa"/>
        <w:right w:w="108" w:type="dxa"/>
        <w:bottom w:w="0" w:type="dxa"/>
      </w:tblCellMar>
    </w:tblPr>
  </w:style>
  <w:style w:type="table" w:styleId="864" w:customStyle="1">
    <w:name w:val="List Table 7 Colorful - Accent 3"/>
    <w:basedOn w:val="661"/>
    <w:uiPriority w:val="99"/>
    <w:qFormat/>
    <w:tblPr>
      <w:tblCellMar>
        <w:left w:w="108" w:type="dxa"/>
        <w:top w:w="0" w:type="dxa"/>
        <w:right w:w="108" w:type="dxa"/>
        <w:bottom w:w="0" w:type="dxa"/>
      </w:tblCellMar>
    </w:tblPr>
  </w:style>
  <w:style w:type="table" w:styleId="865" w:customStyle="1">
    <w:name w:val="List Table 7 Colorful - Accent 4"/>
    <w:basedOn w:val="661"/>
    <w:uiPriority w:val="99"/>
    <w:qFormat/>
    <w:tblPr>
      <w:tblCellMar>
        <w:left w:w="108" w:type="dxa"/>
        <w:top w:w="0" w:type="dxa"/>
        <w:right w:w="108" w:type="dxa"/>
        <w:bottom w:w="0" w:type="dxa"/>
      </w:tblCellMar>
    </w:tblPr>
  </w:style>
  <w:style w:type="table" w:styleId="866" w:customStyle="1">
    <w:name w:val="List Table 7 Colorful - Accent 5"/>
    <w:basedOn w:val="661"/>
    <w:uiPriority w:val="99"/>
    <w:qFormat/>
    <w:tblPr>
      <w:tblCellMar>
        <w:left w:w="108" w:type="dxa"/>
        <w:top w:w="0" w:type="dxa"/>
        <w:right w:w="108" w:type="dxa"/>
        <w:bottom w:w="0" w:type="dxa"/>
      </w:tblCellMar>
    </w:tblPr>
  </w:style>
  <w:style w:type="table" w:styleId="867" w:customStyle="1">
    <w:name w:val="List Table 7 Colorful - Accent 6"/>
    <w:basedOn w:val="661"/>
    <w:uiPriority w:val="99"/>
    <w:qFormat/>
    <w:tblPr>
      <w:tblCellMar>
        <w:left w:w="108" w:type="dxa"/>
        <w:top w:w="0" w:type="dxa"/>
        <w:right w:w="108" w:type="dxa"/>
        <w:bottom w:w="0" w:type="dxa"/>
      </w:tblCellMar>
    </w:tblPr>
  </w:style>
  <w:style w:type="table" w:styleId="868" w:customStyle="1">
    <w:name w:val="Lined - Accent"/>
    <w:basedOn w:val="661"/>
    <w:uiPriority w:val="99"/>
    <w:qFormat/>
    <w:rPr>
      <w:color w:val="404040"/>
    </w:rPr>
    <w:tblPr>
      <w:tblCellMar>
        <w:left w:w="108" w:type="dxa"/>
        <w:top w:w="0" w:type="dxa"/>
        <w:right w:w="108" w:type="dxa"/>
        <w:bottom w:w="0" w:type="dxa"/>
      </w:tblCellMar>
    </w:tblPr>
  </w:style>
  <w:style w:type="table" w:styleId="869" w:customStyle="1">
    <w:name w:val="Lined - Accent 1"/>
    <w:basedOn w:val="661"/>
    <w:uiPriority w:val="99"/>
    <w:qFormat/>
    <w:rPr>
      <w:color w:val="404040"/>
    </w:rPr>
    <w:tblPr>
      <w:tblCellMar>
        <w:left w:w="108" w:type="dxa"/>
        <w:top w:w="0" w:type="dxa"/>
        <w:right w:w="108" w:type="dxa"/>
        <w:bottom w:w="0" w:type="dxa"/>
      </w:tblCellMar>
    </w:tblPr>
  </w:style>
  <w:style w:type="table" w:styleId="870" w:customStyle="1">
    <w:name w:val="Lined - Accent 2"/>
    <w:basedOn w:val="661"/>
    <w:uiPriority w:val="99"/>
    <w:qFormat/>
    <w:rPr>
      <w:color w:val="404040"/>
    </w:rPr>
    <w:tblPr>
      <w:tblCellMar>
        <w:left w:w="108" w:type="dxa"/>
        <w:top w:w="0" w:type="dxa"/>
        <w:right w:w="108" w:type="dxa"/>
        <w:bottom w:w="0" w:type="dxa"/>
      </w:tblCellMar>
    </w:tblPr>
  </w:style>
  <w:style w:type="table" w:styleId="871" w:customStyle="1">
    <w:name w:val="Lined - Accent 3"/>
    <w:basedOn w:val="661"/>
    <w:uiPriority w:val="99"/>
    <w:qFormat/>
    <w:rPr>
      <w:color w:val="404040"/>
    </w:rPr>
    <w:tblPr>
      <w:tblCellMar>
        <w:left w:w="108" w:type="dxa"/>
        <w:top w:w="0" w:type="dxa"/>
        <w:right w:w="108" w:type="dxa"/>
        <w:bottom w:w="0" w:type="dxa"/>
      </w:tblCellMar>
    </w:tblPr>
  </w:style>
  <w:style w:type="table" w:styleId="872" w:customStyle="1">
    <w:name w:val="Lined - Accent 4"/>
    <w:basedOn w:val="661"/>
    <w:uiPriority w:val="99"/>
    <w:qFormat/>
    <w:rPr>
      <w:color w:val="404040"/>
    </w:rPr>
    <w:tblPr>
      <w:tblCellMar>
        <w:left w:w="108" w:type="dxa"/>
        <w:top w:w="0" w:type="dxa"/>
        <w:right w:w="108" w:type="dxa"/>
        <w:bottom w:w="0" w:type="dxa"/>
      </w:tblCellMar>
    </w:tblPr>
  </w:style>
  <w:style w:type="table" w:styleId="873" w:customStyle="1">
    <w:name w:val="Lined - Accent 5"/>
    <w:basedOn w:val="661"/>
    <w:uiPriority w:val="99"/>
    <w:qFormat/>
    <w:rPr>
      <w:color w:val="404040"/>
    </w:rPr>
    <w:tblPr>
      <w:tblCellMar>
        <w:left w:w="108" w:type="dxa"/>
        <w:top w:w="0" w:type="dxa"/>
        <w:right w:w="108" w:type="dxa"/>
        <w:bottom w:w="0" w:type="dxa"/>
      </w:tblCellMar>
    </w:tblPr>
  </w:style>
  <w:style w:type="table" w:styleId="874" w:customStyle="1">
    <w:name w:val="Lined - Accent 6"/>
    <w:basedOn w:val="661"/>
    <w:uiPriority w:val="99"/>
    <w:qFormat/>
    <w:rPr>
      <w:color w:val="404040"/>
    </w:rPr>
    <w:tblPr>
      <w:tblCellMar>
        <w:left w:w="108" w:type="dxa"/>
        <w:top w:w="0" w:type="dxa"/>
        <w:right w:w="108" w:type="dxa"/>
        <w:bottom w:w="0" w:type="dxa"/>
      </w:tblCellMar>
    </w:tblPr>
  </w:style>
  <w:style w:type="table" w:styleId="875" w:customStyle="1">
    <w:name w:val="Bordered &amp; Lined - Accent"/>
    <w:basedOn w:val="661"/>
    <w:uiPriority w:val="99"/>
    <w:qFormat/>
    <w:rPr>
      <w:color w:val="404040"/>
    </w:rPr>
    <w:tblPr>
      <w:tblCellMar>
        <w:left w:w="108" w:type="dxa"/>
        <w:top w:w="0" w:type="dxa"/>
        <w:right w:w="108" w:type="dxa"/>
        <w:bottom w:w="0" w:type="dxa"/>
      </w:tblCellMar>
    </w:tblPr>
  </w:style>
  <w:style w:type="table" w:styleId="876" w:customStyle="1">
    <w:name w:val="Bordered &amp; Lined - Accent 1"/>
    <w:basedOn w:val="661"/>
    <w:uiPriority w:val="99"/>
    <w:qFormat/>
    <w:rPr>
      <w:color w:val="404040"/>
    </w:rPr>
    <w:tblPr>
      <w:tblCellMar>
        <w:left w:w="108" w:type="dxa"/>
        <w:top w:w="0" w:type="dxa"/>
        <w:right w:w="108" w:type="dxa"/>
        <w:bottom w:w="0" w:type="dxa"/>
      </w:tblCellMar>
    </w:tblPr>
  </w:style>
  <w:style w:type="table" w:styleId="877" w:customStyle="1">
    <w:name w:val="Bordered &amp; Lined - Accent 2"/>
    <w:basedOn w:val="661"/>
    <w:uiPriority w:val="99"/>
    <w:qFormat/>
    <w:rPr>
      <w:color w:val="404040"/>
    </w:rPr>
    <w:tblPr>
      <w:tblCellMar>
        <w:left w:w="108" w:type="dxa"/>
        <w:top w:w="0" w:type="dxa"/>
        <w:right w:w="108" w:type="dxa"/>
        <w:bottom w:w="0" w:type="dxa"/>
      </w:tblCellMar>
    </w:tblPr>
  </w:style>
  <w:style w:type="table" w:styleId="878" w:customStyle="1">
    <w:name w:val="Bordered &amp; Lined - Accent 3"/>
    <w:basedOn w:val="661"/>
    <w:uiPriority w:val="99"/>
    <w:qFormat/>
    <w:rPr>
      <w:color w:val="404040"/>
    </w:rPr>
    <w:tblPr>
      <w:tblCellMar>
        <w:left w:w="108" w:type="dxa"/>
        <w:top w:w="0" w:type="dxa"/>
        <w:right w:w="108" w:type="dxa"/>
        <w:bottom w:w="0" w:type="dxa"/>
      </w:tblCellMar>
    </w:tblPr>
  </w:style>
  <w:style w:type="table" w:styleId="879" w:customStyle="1">
    <w:name w:val="Bordered &amp; Lined - Accent 4"/>
    <w:basedOn w:val="661"/>
    <w:uiPriority w:val="99"/>
    <w:qFormat/>
    <w:rPr>
      <w:color w:val="404040"/>
    </w:rPr>
    <w:tblPr>
      <w:tblCellMar>
        <w:left w:w="108" w:type="dxa"/>
        <w:top w:w="0" w:type="dxa"/>
        <w:right w:w="108" w:type="dxa"/>
        <w:bottom w:w="0" w:type="dxa"/>
      </w:tblCellMar>
    </w:tblPr>
  </w:style>
  <w:style w:type="table" w:styleId="880" w:customStyle="1">
    <w:name w:val="Bordered &amp; Lined - Accent 5"/>
    <w:basedOn w:val="661"/>
    <w:uiPriority w:val="99"/>
    <w:qFormat/>
    <w:rPr>
      <w:color w:val="404040"/>
    </w:rPr>
    <w:tblPr>
      <w:tblCellMar>
        <w:left w:w="108" w:type="dxa"/>
        <w:top w:w="0" w:type="dxa"/>
        <w:right w:w="108" w:type="dxa"/>
        <w:bottom w:w="0" w:type="dxa"/>
      </w:tblCellMar>
    </w:tblPr>
  </w:style>
  <w:style w:type="table" w:styleId="881" w:customStyle="1">
    <w:name w:val="Bordered &amp; Lined - Accent 6"/>
    <w:basedOn w:val="661"/>
    <w:uiPriority w:val="99"/>
    <w:qFormat/>
    <w:rPr>
      <w:color w:val="404040"/>
    </w:rPr>
    <w:tblPr>
      <w:tblCellMar>
        <w:left w:w="108" w:type="dxa"/>
        <w:top w:w="0" w:type="dxa"/>
        <w:right w:w="108" w:type="dxa"/>
        <w:bottom w:w="0" w:type="dxa"/>
      </w:tblCellMar>
    </w:tblPr>
  </w:style>
  <w:style w:type="table" w:styleId="882" w:customStyle="1">
    <w:name w:val="Bordered"/>
    <w:basedOn w:val="661"/>
    <w:uiPriority w:val="99"/>
    <w:qFormat/>
    <w:tblPr>
      <w:tblCellMar>
        <w:left w:w="108" w:type="dxa"/>
        <w:top w:w="0" w:type="dxa"/>
        <w:right w:w="108" w:type="dxa"/>
        <w:bottom w:w="0" w:type="dxa"/>
      </w:tblCellMar>
    </w:tblPr>
  </w:style>
  <w:style w:type="table" w:styleId="883" w:customStyle="1">
    <w:name w:val="Bordered - Accent 1"/>
    <w:basedOn w:val="661"/>
    <w:uiPriority w:val="99"/>
    <w:qFormat/>
    <w:tblPr>
      <w:tblCellMar>
        <w:left w:w="108" w:type="dxa"/>
        <w:top w:w="0" w:type="dxa"/>
        <w:right w:w="108" w:type="dxa"/>
        <w:bottom w:w="0" w:type="dxa"/>
      </w:tblCellMar>
    </w:tblPr>
  </w:style>
  <w:style w:type="table" w:styleId="884" w:customStyle="1">
    <w:name w:val="Bordered - Accent 2"/>
    <w:basedOn w:val="661"/>
    <w:uiPriority w:val="99"/>
    <w:qFormat/>
    <w:tblPr>
      <w:tblCellMar>
        <w:left w:w="108" w:type="dxa"/>
        <w:top w:w="0" w:type="dxa"/>
        <w:right w:w="108" w:type="dxa"/>
        <w:bottom w:w="0" w:type="dxa"/>
      </w:tblCellMar>
    </w:tblPr>
  </w:style>
  <w:style w:type="table" w:styleId="885" w:customStyle="1">
    <w:name w:val="Bordered - Accent 3"/>
    <w:basedOn w:val="661"/>
    <w:uiPriority w:val="99"/>
    <w:qFormat/>
    <w:tblPr>
      <w:tblCellMar>
        <w:left w:w="108" w:type="dxa"/>
        <w:top w:w="0" w:type="dxa"/>
        <w:right w:w="108" w:type="dxa"/>
        <w:bottom w:w="0" w:type="dxa"/>
      </w:tblCellMar>
    </w:tblPr>
  </w:style>
  <w:style w:type="table" w:styleId="886" w:customStyle="1">
    <w:name w:val="Bordered - Accent 4"/>
    <w:basedOn w:val="661"/>
    <w:uiPriority w:val="99"/>
    <w:qFormat/>
    <w:tblPr>
      <w:tblCellMar>
        <w:left w:w="108" w:type="dxa"/>
        <w:top w:w="0" w:type="dxa"/>
        <w:right w:w="108" w:type="dxa"/>
        <w:bottom w:w="0" w:type="dxa"/>
      </w:tblCellMar>
    </w:tblPr>
  </w:style>
  <w:style w:type="table" w:styleId="887" w:customStyle="1">
    <w:name w:val="Bordered - Accent 5"/>
    <w:basedOn w:val="661"/>
    <w:uiPriority w:val="99"/>
    <w:qFormat/>
    <w:tblPr>
      <w:tblCellMar>
        <w:left w:w="108" w:type="dxa"/>
        <w:top w:w="0" w:type="dxa"/>
        <w:right w:w="108" w:type="dxa"/>
        <w:bottom w:w="0" w:type="dxa"/>
      </w:tblCellMar>
    </w:tblPr>
  </w:style>
  <w:style w:type="table" w:styleId="888" w:customStyle="1">
    <w:name w:val="Bordered - Accent 6"/>
    <w:basedOn w:val="661"/>
    <w:uiPriority w:val="99"/>
    <w:qFormat/>
    <w:tblPr>
      <w:tblCellMar>
        <w:left w:w="108" w:type="dxa"/>
        <w:top w:w="0" w:type="dxa"/>
        <w:right w:w="108" w:type="dxa"/>
        <w:bottom w:w="0" w:type="dxa"/>
      </w:tblCellMar>
    </w:tblPr>
  </w:style>
  <w:style w:type="character" w:styleId="889" w:customStyle="1">
    <w:name w:val="标题 1 Char1"/>
    <w:link w:val="651"/>
    <w:uiPriority w:val="0"/>
    <w:qFormat/>
    <w:rPr>
      <w:b/>
      <w:bCs/>
      <w:sz w:val="44"/>
      <w:szCs w:val="44"/>
    </w:rPr>
  </w:style>
  <w:style w:type="character" w:styleId="890" w:customStyle="1">
    <w:name w:val="标题 2 Char1"/>
    <w:link w:val="652"/>
    <w:uiPriority w:val="0"/>
    <w:qFormat/>
    <w:rPr>
      <w:rFonts w:ascii="Cambria" w:hAnsi="Cambria"/>
      <w:b/>
      <w:bCs/>
      <w:sz w:val="32"/>
      <w:szCs w:val="32"/>
    </w:rPr>
  </w:style>
  <w:style w:type="character" w:styleId="891" w:customStyle="1">
    <w:name w:val="标题 3 Char1"/>
    <w:link w:val="653"/>
    <w:uiPriority w:val="0"/>
    <w:qFormat/>
    <w:rPr>
      <w:b/>
      <w:sz w:val="21"/>
      <w:szCs w:val="32"/>
    </w:rPr>
  </w:style>
  <w:style w:type="character" w:styleId="892" w:customStyle="1">
    <w:name w:val="标题 4 Char1"/>
    <w:link w:val="654"/>
    <w:uiPriority w:val="0"/>
    <w:qFormat/>
    <w:rPr>
      <w:b/>
      <w:bCs/>
      <w:sz w:val="28"/>
      <w:szCs w:val="28"/>
    </w:rPr>
  </w:style>
  <w:style w:type="character" w:styleId="893" w:customStyle="1">
    <w:name w:val="标题 5 Char1"/>
    <w:link w:val="655"/>
    <w:uiPriority w:val="0"/>
    <w:qFormat/>
    <w:rPr>
      <w:b/>
      <w:bCs/>
      <w:i/>
      <w:iCs/>
      <w:sz w:val="26"/>
      <w:szCs w:val="26"/>
    </w:rPr>
  </w:style>
  <w:style w:type="character" w:styleId="894" w:customStyle="1">
    <w:name w:val="标题 6 Char"/>
    <w:link w:val="656"/>
    <w:uiPriority w:val="0"/>
    <w:qFormat/>
    <w:rPr>
      <w:rFonts w:ascii="Arial" w:hAnsi="Arial" w:eastAsia="黑体"/>
      <w:b/>
      <w:sz w:val="24"/>
      <w:szCs w:val="24"/>
    </w:rPr>
  </w:style>
  <w:style w:type="character" w:styleId="895" w:customStyle="1">
    <w:name w:val="标题 7 Char"/>
    <w:link w:val="657"/>
    <w:uiPriority w:val="0"/>
    <w:qFormat/>
    <w:rPr>
      <w:b/>
      <w:sz w:val="24"/>
      <w:szCs w:val="24"/>
    </w:rPr>
  </w:style>
  <w:style w:type="character" w:styleId="896" w:customStyle="1">
    <w:name w:val="标题 8 Char"/>
    <w:link w:val="658"/>
    <w:uiPriority w:val="0"/>
    <w:qFormat/>
    <w:rPr>
      <w:rFonts w:ascii="Arial" w:hAnsi="Arial" w:eastAsia="黑体"/>
      <w:sz w:val="24"/>
      <w:szCs w:val="24"/>
    </w:rPr>
  </w:style>
  <w:style w:type="character" w:styleId="897" w:customStyle="1">
    <w:name w:val="标题 9 Char"/>
    <w:link w:val="659"/>
    <w:uiPriority w:val="0"/>
    <w:qFormat/>
    <w:rPr>
      <w:rFonts w:ascii="Arial" w:hAnsi="Arial" w:eastAsia="黑体"/>
      <w:sz w:val="21"/>
      <w:szCs w:val="24"/>
    </w:rPr>
  </w:style>
  <w:style w:type="paragraph" w:styleId="898" w:customStyle="1">
    <w:name w:val="Footer1"/>
    <w:basedOn w:val="650"/>
    <w:link w:val="899"/>
    <w:uiPriority w:val="99"/>
    <w:unhideWhenUsed/>
    <w:qFormat/>
    <w:pPr>
      <w:jc w:val="left"/>
      <w:tabs>
        <w:tab w:val="center" w:pos="4153" w:leader="none"/>
        <w:tab w:val="right" w:pos="8306" w:leader="none"/>
      </w:tabs>
    </w:pPr>
    <w:rPr>
      <w:sz w:val="18"/>
      <w:szCs w:val="18"/>
      <w:lang w:val="zh-CN"/>
    </w:rPr>
  </w:style>
  <w:style w:type="character" w:styleId="899" w:customStyle="1">
    <w:name w:val="页脚 Char"/>
    <w:link w:val="898"/>
    <w:uiPriority w:val="99"/>
    <w:qFormat/>
    <w:rPr>
      <w:sz w:val="18"/>
      <w:szCs w:val="18"/>
    </w:rPr>
  </w:style>
  <w:style w:type="paragraph" w:styleId="900" w:customStyle="1">
    <w:name w:val="Header1"/>
    <w:basedOn w:val="650"/>
    <w:link w:val="901"/>
    <w:uiPriority w:val="0"/>
    <w:unhideWhenUsed/>
    <w:qFormat/>
    <w:pPr>
      <w:jc w:val="center"/>
      <w:tabs>
        <w:tab w:val="center" w:pos="4153" w:leader="none"/>
        <w:tab w:val="right" w:pos="8306" w:leader="none"/>
      </w:tabs>
      <w:pBdr>
        <w:bottom w:val="single" w:color="000000" w:sz="6" w:space="1"/>
      </w:pBdr>
    </w:pPr>
    <w:rPr>
      <w:sz w:val="18"/>
      <w:szCs w:val="18"/>
      <w:lang w:val="zh-CN"/>
    </w:rPr>
  </w:style>
  <w:style w:type="character" w:styleId="901" w:customStyle="1">
    <w:name w:val="页眉 Char"/>
    <w:link w:val="900"/>
    <w:uiPriority w:val="0"/>
    <w:qFormat/>
    <w:rPr>
      <w:sz w:val="18"/>
      <w:szCs w:val="18"/>
    </w:rPr>
  </w:style>
  <w:style w:type="paragraph" w:styleId="902" w:customStyle="1">
    <w:name w:val="首行缩进"/>
    <w:basedOn w:val="650"/>
    <w:uiPriority w:val="0"/>
    <w:qFormat/>
    <w:pPr>
      <w:ind w:firstLine="480"/>
    </w:pPr>
    <w:rPr>
      <w:lang w:val="zh-CN"/>
    </w:rPr>
  </w:style>
  <w:style w:type="paragraph" w:styleId="903" w:customStyle="1">
    <w:name w:val="正文文本11"/>
    <w:basedOn w:val="650"/>
    <w:uiPriority w:val="99"/>
    <w:qFormat/>
    <w:rPr>
      <w:rFonts w:ascii="楷体_GB2312" w:hAnsi="宋体" w:eastAsia="楷体_GB2312"/>
      <w:sz w:val="28"/>
      <w:szCs w:val="28"/>
    </w:rPr>
  </w:style>
  <w:style w:type="paragraph" w:styleId="904" w:customStyle="1">
    <w:name w:val="段"/>
    <w:next w:val="650"/>
    <w:uiPriority w:val="0"/>
    <w:qFormat/>
    <w:pPr>
      <w:ind w:firstLine="200"/>
      <w:jc w:val="both"/>
    </w:pPr>
    <w:rPr>
      <w:rFonts w:ascii="宋体" w:hAnsi="Times New Roman" w:eastAsia="宋体" w:cs="Times New Roman"/>
      <w:sz w:val="21"/>
      <w:szCs w:val="22"/>
      <w:lang w:val="en-US" w:eastAsia="zh-CN" w:bidi="ar-SA"/>
    </w:rPr>
  </w:style>
  <w:style w:type="character" w:styleId="905" w:customStyle="1">
    <w:name w:val="font11"/>
    <w:uiPriority w:val="0"/>
    <w:qFormat/>
    <w:rPr>
      <w:rFonts w:hint="eastAsia" w:ascii="宋体" w:hAnsi="宋体" w:eastAsia="宋体" w:cs="宋体"/>
      <w:color w:val="000000"/>
      <w:sz w:val="24"/>
      <w:szCs w:val="24"/>
      <w:u w:val="none"/>
    </w:rPr>
  </w:style>
  <w:style w:type="character" w:styleId="906" w:customStyle="1">
    <w:name w:val="blue"/>
    <w:uiPriority w:val="0"/>
    <w:qFormat/>
    <w:rPr>
      <w:rFonts w:ascii="Times New Roman" w:hAnsi="Times New Roman" w:eastAsia="宋体" w:cs="Times New Roman"/>
    </w:rPr>
  </w:style>
  <w:style w:type="character" w:styleId="907" w:customStyle="1">
    <w:name w:val="grame"/>
    <w:uiPriority w:val="0"/>
    <w:qFormat/>
    <w:rPr>
      <w:rFonts w:ascii="Times New Roman" w:hAnsi="Times New Roman" w:eastAsia="宋体" w:cs="Times New Roman"/>
    </w:rPr>
  </w:style>
  <w:style w:type="character" w:styleId="908" w:customStyle="1">
    <w:name w:val="Plain Text Char Char"/>
    <w:link w:val="909"/>
    <w:uiPriority w:val="0"/>
    <w:qFormat/>
    <w:rPr>
      <w:rFonts w:ascii="宋体" w:hAnsi="Courier New" w:eastAsia="楷体_GB2312"/>
      <w:sz w:val="28"/>
    </w:rPr>
  </w:style>
  <w:style w:type="paragraph" w:styleId="909" w:customStyle="1">
    <w:name w:val="纯文本4"/>
    <w:basedOn w:val="650"/>
    <w:link w:val="908"/>
    <w:uiPriority w:val="0"/>
    <w:qFormat/>
    <w:rPr>
      <w:rFonts w:ascii="宋体" w:hAnsi="Courier New" w:eastAsia="楷体_GB2312"/>
      <w:sz w:val="28"/>
      <w:lang w:val="zh-CN"/>
    </w:rPr>
  </w:style>
  <w:style w:type="character" w:styleId="910" w:customStyle="1">
    <w:name w:val="H4 Char2"/>
    <w:uiPriority w:val="0"/>
    <w:qFormat/>
    <w:rPr>
      <w:rFonts w:ascii="Arial" w:hAnsi="Arial" w:eastAsia="黑体" w:cs="Arial"/>
      <w:b/>
      <w:sz w:val="28"/>
      <w:szCs w:val="28"/>
      <w:lang w:val="en-US" w:eastAsia="zh-CN"/>
    </w:rPr>
  </w:style>
  <w:style w:type="character" w:styleId="911" w:customStyle="1">
    <w:name w:val="content1"/>
    <w:uiPriority w:val="0"/>
    <w:qFormat/>
    <w:rPr>
      <w:rFonts w:hint="eastAsia" w:ascii="??" w:hAnsi="??" w:eastAsia="??" w:cs="??"/>
      <w:sz w:val="16"/>
      <w:szCs w:val="16"/>
      <w:u w:val="none"/>
    </w:rPr>
  </w:style>
  <w:style w:type="character" w:styleId="912" w:customStyle="1">
    <w:name w:val="Andy_正文 Char"/>
    <w:link w:val="913"/>
    <w:uiPriority w:val="0"/>
    <w:qFormat/>
    <w:rPr>
      <w:rFonts w:ascii="Calibri" w:hAnsi="Calibri"/>
      <w:sz w:val="24"/>
      <w:szCs w:val="24"/>
    </w:rPr>
  </w:style>
  <w:style w:type="paragraph" w:styleId="913" w:customStyle="1">
    <w:name w:val="Andy_正文"/>
    <w:basedOn w:val="650"/>
    <w:link w:val="912"/>
    <w:uiPriority w:val="0"/>
    <w:qFormat/>
    <w:pPr>
      <w:ind w:firstLine="480"/>
      <w:spacing w:line="360" w:lineRule="auto"/>
    </w:pPr>
    <w:rPr>
      <w:rFonts w:ascii="Calibri" w:hAnsi="Calibri"/>
      <w:sz w:val="24"/>
      <w:szCs w:val="24"/>
      <w:lang w:val="zh-CN"/>
    </w:rPr>
  </w:style>
  <w:style w:type="character" w:styleId="914" w:customStyle="1">
    <w:name w:val="text"/>
    <w:uiPriority w:val="0"/>
    <w:qFormat/>
    <w:rPr>
      <w:rFonts w:ascii="Times New Roman" w:hAnsi="Times New Roman" w:eastAsia="宋体" w:cs="Times New Roman"/>
    </w:rPr>
  </w:style>
  <w:style w:type="character" w:styleId="915" w:customStyle="1">
    <w:name w:val="font71"/>
    <w:uiPriority w:val="0"/>
    <w:qFormat/>
    <w:rPr>
      <w:rFonts w:ascii="Times New Roman" w:hAnsi="Times New Roman" w:eastAsia="宋体" w:cs="Times New Roman"/>
      <w:color w:val="000000"/>
      <w:sz w:val="24"/>
      <w:szCs w:val="24"/>
      <w:u w:val="none"/>
    </w:rPr>
  </w:style>
  <w:style w:type="character" w:styleId="916" w:customStyle="1">
    <w:name w:val="c lh15"/>
    <w:uiPriority w:val="0"/>
    <w:qFormat/>
    <w:rPr>
      <w:rFonts w:ascii="Times New Roman" w:hAnsi="Times New Roman" w:eastAsia="宋体" w:cs="Times New Roman"/>
    </w:rPr>
  </w:style>
  <w:style w:type="character" w:styleId="917" w:customStyle="1">
    <w:name w:val="prodheadlines"/>
    <w:uiPriority w:val="0"/>
    <w:qFormat/>
    <w:rPr>
      <w:rFonts w:ascii="Times New Roman" w:hAnsi="Times New Roman" w:eastAsia="宋体" w:cs="Times New Roman"/>
    </w:rPr>
  </w:style>
  <w:style w:type="character" w:styleId="918" w:customStyle="1">
    <w:name w:val="font41"/>
    <w:uiPriority w:val="0"/>
    <w:qFormat/>
    <w:rPr>
      <w:rFonts w:hint="eastAsia" w:ascii="宋体" w:hAnsi="宋体" w:eastAsia="宋体" w:cs="宋体"/>
      <w:b/>
      <w:color w:val="000000"/>
      <w:sz w:val="20"/>
      <w:szCs w:val="20"/>
      <w:u w:val="none"/>
    </w:rPr>
  </w:style>
  <w:style w:type="character" w:styleId="919" w:customStyle="1">
    <w:name w:val="页脚 Char1"/>
    <w:uiPriority w:val="0"/>
    <w:qFormat/>
    <w:rPr>
      <w:rFonts w:hint="eastAsia" w:ascii="宋体" w:hAnsi="宋体" w:eastAsia="宋体" w:cs="宋体"/>
      <w:sz w:val="18"/>
      <w:szCs w:val="18"/>
      <w:lang w:val="en-US" w:eastAsia="zh-CN"/>
    </w:rPr>
  </w:style>
  <w:style w:type="character" w:styleId="920" w:customStyle="1">
    <w:name w:val="正文文字首行缩进 Char"/>
    <w:uiPriority w:val="0"/>
    <w:qFormat/>
    <w:rPr>
      <w:rFonts w:ascii="Times New Roman" w:hAnsi="Times New Roman" w:eastAsia="宋体" w:cs="Times New Roman"/>
      <w:sz w:val="21"/>
      <w:szCs w:val="24"/>
    </w:rPr>
  </w:style>
  <w:style w:type="character" w:styleId="921" w:customStyle="1">
    <w:name w:val="页眉 Char1"/>
    <w:uiPriority w:val="0"/>
    <w:qFormat/>
    <w:rPr>
      <w:rFonts w:hint="eastAsia" w:ascii="宋体" w:hAnsi="宋体" w:eastAsia="宋体" w:cs="宋体"/>
      <w:sz w:val="18"/>
      <w:szCs w:val="18"/>
      <w:lang w:val="en-US" w:eastAsia="zh-CN"/>
    </w:rPr>
  </w:style>
  <w:style w:type="character" w:styleId="922" w:customStyle="1">
    <w:name w:val="缩进正文 Char"/>
    <w:uiPriority w:val="0"/>
    <w:qFormat/>
    <w:rPr>
      <w:rFonts w:hint="eastAsia" w:ascii="仿宋_GB2312" w:hAnsi="Times New Roman" w:eastAsia="仿宋_GB2312" w:cs="宋体"/>
      <w:sz w:val="28"/>
      <w:lang w:val="en-US" w:eastAsia="zh-CN"/>
    </w:rPr>
  </w:style>
  <w:style w:type="character" w:styleId="923" w:customStyle="1">
    <w:name w:val="章标题1 Char"/>
    <w:uiPriority w:val="0"/>
    <w:qFormat/>
    <w:rPr>
      <w:rFonts w:hint="eastAsia" w:ascii="宋体" w:hAnsi="宋体" w:eastAsia="宋体" w:cs="宋体"/>
      <w:b/>
      <w:sz w:val="32"/>
      <w:szCs w:val="32"/>
      <w:lang w:val="en-US" w:eastAsia="zh-CN"/>
    </w:rPr>
  </w:style>
  <w:style w:type="character" w:styleId="924" w:customStyle="1">
    <w:name w:val="标题 2 Char"/>
    <w:uiPriority w:val="0"/>
    <w:qFormat/>
    <w:rPr>
      <w:rFonts w:ascii="Cambria" w:hAnsi="Cambria" w:eastAsia="宋体" w:cs="Times New Roman"/>
      <w:b/>
      <w:bCs/>
      <w:sz w:val="32"/>
      <w:szCs w:val="32"/>
    </w:rPr>
  </w:style>
  <w:style w:type="character" w:styleId="925" w:customStyle="1">
    <w:name w:val="unnamed4"/>
    <w:uiPriority w:val="0"/>
    <w:qFormat/>
    <w:rPr>
      <w:rFonts w:ascii="Times New Roman" w:hAnsi="Times New Roman" w:eastAsia="宋体" w:cs="Times New Roman"/>
    </w:rPr>
  </w:style>
  <w:style w:type="character" w:styleId="926" w:customStyle="1">
    <w:name w:val="正文文本 Char1"/>
    <w:uiPriority w:val="99"/>
    <w:semiHidden/>
    <w:qFormat/>
    <w:rPr>
      <w:rFonts w:ascii="Times New Roman" w:hAnsi="Times New Roman" w:eastAsia="宋体" w:cs="Times New Roman"/>
      <w:szCs w:val="20"/>
    </w:rPr>
  </w:style>
  <w:style w:type="character" w:styleId="927" w:customStyle="1">
    <w:name w:val="font101"/>
    <w:uiPriority w:val="0"/>
    <w:qFormat/>
    <w:rPr>
      <w:rFonts w:hint="eastAsia" w:ascii="宋体" w:hAnsi="宋体" w:eastAsia="宋体" w:cs="宋体"/>
      <w:color w:val="ff0000"/>
      <w:sz w:val="20"/>
      <w:szCs w:val="20"/>
      <w:u w:val="none"/>
    </w:rPr>
  </w:style>
  <w:style w:type="character" w:styleId="928" w:customStyle="1">
    <w:name w:val="font31"/>
    <w:uiPriority w:val="0"/>
    <w:qFormat/>
    <w:rPr>
      <w:rFonts w:ascii="Arial" w:hAnsi="Arial" w:eastAsia="宋体" w:cs="Arial"/>
      <w:color w:val="000000"/>
      <w:sz w:val="20"/>
      <w:szCs w:val="20"/>
      <w:u w:val="none"/>
    </w:rPr>
  </w:style>
  <w:style w:type="character" w:styleId="929" w:customStyle="1">
    <w:name w:val="NormalCharacter1"/>
    <w:uiPriority w:val="99"/>
    <w:qFormat/>
  </w:style>
  <w:style w:type="character" w:styleId="930" w:customStyle="1">
    <w:name w:val="--规划正文 Char1"/>
    <w:uiPriority w:val="0"/>
    <w:qFormat/>
    <w:rPr>
      <w:rFonts w:hint="eastAsia" w:ascii="宋体" w:hAnsi="宋体" w:eastAsia="宋体" w:cs="宋体"/>
      <w:sz w:val="21"/>
      <w:lang w:val="en-US" w:eastAsia="zh-CN"/>
    </w:rPr>
  </w:style>
  <w:style w:type="character" w:styleId="931" w:customStyle="1">
    <w:name w:val="info4"/>
    <w:uiPriority w:val="0"/>
    <w:qFormat/>
    <w:rPr>
      <w:rFonts w:ascii="Times New Roman" w:hAnsi="Times New Roman" w:eastAsia="宋体" w:cs="Times New Roman"/>
    </w:rPr>
  </w:style>
  <w:style w:type="character" w:styleId="932" w:customStyle="1">
    <w:name w:val="stylelianjie1"/>
    <w:uiPriority w:val="0"/>
    <w:qFormat/>
  </w:style>
  <w:style w:type="character" w:styleId="933" w:customStyle="1">
    <w:name w:val="mode"/>
    <w:uiPriority w:val="0"/>
    <w:qFormat/>
    <w:rPr>
      <w:rFonts w:ascii="Times New Roman" w:hAnsi="Times New Roman" w:eastAsia="宋体" w:cs="Times New Roman"/>
    </w:rPr>
  </w:style>
  <w:style w:type="character" w:styleId="934" w:customStyle="1">
    <w:name w:val="标题 1 Char"/>
    <w:uiPriority w:val="0"/>
    <w:qFormat/>
    <w:rPr>
      <w:b/>
      <w:bCs/>
      <w:sz w:val="44"/>
      <w:szCs w:val="44"/>
    </w:rPr>
  </w:style>
  <w:style w:type="character" w:styleId="935" w:customStyle="1">
    <w:name w:val="标题 4 Char"/>
    <w:uiPriority w:val="0"/>
    <w:qFormat/>
    <w:rPr>
      <w:rFonts w:ascii="Cambria" w:hAnsi="Cambria" w:eastAsia="宋体" w:cs="Times New Roman"/>
      <w:b/>
      <w:bCs/>
      <w:sz w:val="28"/>
      <w:szCs w:val="28"/>
    </w:rPr>
  </w:style>
  <w:style w:type="character" w:styleId="936" w:customStyle="1">
    <w:name w:val="font"/>
    <w:uiPriority w:val="0"/>
    <w:qFormat/>
    <w:rPr>
      <w:rFonts w:ascii="Times New Roman" w:hAnsi="Times New Roman" w:eastAsia="宋体" w:cs="Times New Roman"/>
    </w:rPr>
  </w:style>
  <w:style w:type="character" w:styleId="937" w:customStyle="1">
    <w:name w:val="proddescription"/>
    <w:uiPriority w:val="0"/>
    <w:qFormat/>
    <w:rPr>
      <w:rFonts w:ascii="Times New Roman" w:hAnsi="Times New Roman" w:eastAsia="宋体" w:cs="Times New Roman"/>
    </w:rPr>
  </w:style>
  <w:style w:type="character" w:styleId="938" w:customStyle="1">
    <w:name w:val="15"/>
    <w:uiPriority w:val="0"/>
    <w:qFormat/>
    <w:rPr>
      <w:rFonts w:ascii="Times New Roman" w:hAnsi="Times New Roman" w:eastAsia="宋体" w:cs="Times New Roman"/>
      <w:color w:val="0000ff"/>
      <w:u w:val="single"/>
    </w:rPr>
  </w:style>
  <w:style w:type="character" w:styleId="939" w:customStyle="1">
    <w:name w:val="标题 3 Char"/>
    <w:uiPriority w:val="0"/>
    <w:qFormat/>
    <w:rPr>
      <w:b/>
      <w:bCs/>
      <w:sz w:val="32"/>
      <w:szCs w:val="32"/>
    </w:rPr>
  </w:style>
  <w:style w:type="character" w:styleId="940" w:customStyle="1">
    <w:name w:val="font81"/>
    <w:uiPriority w:val="0"/>
    <w:qFormat/>
    <w:rPr>
      <w:rFonts w:ascii="Arial" w:hAnsi="Arial" w:eastAsia="宋体" w:cs="Arial"/>
      <w:b/>
      <w:color w:val="000000"/>
      <w:sz w:val="20"/>
      <w:szCs w:val="20"/>
      <w:u w:val="none"/>
    </w:rPr>
  </w:style>
  <w:style w:type="character" w:styleId="941" w:customStyle="1">
    <w:name w:val="font01"/>
    <w:uiPriority w:val="0"/>
    <w:qFormat/>
    <w:rPr>
      <w:rFonts w:hint="eastAsia" w:ascii="宋体" w:hAnsi="宋体" w:eastAsia="宋体" w:cs="宋体"/>
      <w:b/>
      <w:color w:val="000000"/>
      <w:sz w:val="24"/>
      <w:szCs w:val="24"/>
      <w:u w:val="none"/>
    </w:rPr>
  </w:style>
  <w:style w:type="character" w:styleId="942" w:customStyle="1">
    <w:name w:val="第*章 Char"/>
    <w:uiPriority w:val="0"/>
    <w:qFormat/>
    <w:rPr>
      <w:rFonts w:ascii="Arial" w:hAnsi="Arial" w:eastAsia="黑体" w:cs="Arial"/>
      <w:b/>
      <w:sz w:val="32"/>
      <w:szCs w:val="32"/>
    </w:rPr>
  </w:style>
  <w:style w:type="character" w:styleId="943" w:customStyle="1">
    <w:name w:val="标题 5 Char"/>
    <w:uiPriority w:val="0"/>
    <w:qFormat/>
    <w:rPr>
      <w:b/>
      <w:bCs/>
      <w:sz w:val="28"/>
      <w:szCs w:val="28"/>
    </w:rPr>
  </w:style>
  <w:style w:type="character" w:styleId="944" w:customStyle="1">
    <w:name w:val="font2"/>
    <w:uiPriority w:val="0"/>
    <w:qFormat/>
    <w:rPr>
      <w:rFonts w:ascii="Times New Roman" w:hAnsi="Times New Roman" w:eastAsia="宋体" w:cs="Times New Roman"/>
    </w:rPr>
  </w:style>
  <w:style w:type="character" w:styleId="945" w:customStyle="1">
    <w:name w:val="font51"/>
    <w:uiPriority w:val="0"/>
    <w:qFormat/>
    <w:rPr>
      <w:rFonts w:ascii="Times New Roman" w:hAnsi="Times New Roman" w:eastAsia="宋体" w:cs="Times New Roman"/>
      <w:color w:val="000000"/>
      <w:sz w:val="24"/>
      <w:szCs w:val="24"/>
      <w:u w:val="none"/>
    </w:rPr>
  </w:style>
  <w:style w:type="character" w:styleId="946" w:customStyle="1">
    <w:name w:val="四号 Char"/>
    <w:uiPriority w:val="0"/>
    <w:qFormat/>
    <w:rPr>
      <w:rFonts w:hint="eastAsia" w:ascii="楷体_GB2312" w:hAnsi="Times New Roman" w:eastAsia="楷体_GB2312" w:cs="楷体_GB2312"/>
      <w:sz w:val="24"/>
      <w:lang w:val="en-US" w:eastAsia="zh-CN"/>
    </w:rPr>
  </w:style>
  <w:style w:type="character" w:styleId="947" w:customStyle="1">
    <w:name w:val="font91"/>
    <w:uiPriority w:val="0"/>
    <w:qFormat/>
    <w:rPr>
      <w:rFonts w:hint="eastAsia" w:ascii="宋体" w:hAnsi="宋体" w:eastAsia="宋体" w:cs="宋体"/>
      <w:color w:val="000000"/>
      <w:sz w:val="20"/>
      <w:szCs w:val="20"/>
      <w:u w:val="none"/>
    </w:rPr>
  </w:style>
  <w:style w:type="character" w:styleId="948" w:customStyle="1">
    <w:name w:val="unnamed3"/>
    <w:uiPriority w:val="0"/>
    <w:qFormat/>
    <w:rPr>
      <w:rFonts w:ascii="Times New Roman" w:hAnsi="Times New Roman" w:eastAsia="宋体" w:cs="Times New Roman"/>
    </w:rPr>
  </w:style>
  <w:style w:type="character" w:styleId="949" w:customStyle="1">
    <w:name w:val="纯文本 Char1"/>
    <w:uiPriority w:val="99"/>
    <w:semiHidden/>
    <w:qFormat/>
    <w:rPr>
      <w:rFonts w:ascii="宋体" w:hAnsi="Courier New" w:eastAsia="宋体" w:cs="Courier New"/>
      <w:szCs w:val="21"/>
    </w:rPr>
  </w:style>
  <w:style w:type="character" w:styleId="950" w:customStyle="1">
    <w:name w:val="gongsi12"/>
    <w:uiPriority w:val="0"/>
    <w:qFormat/>
  </w:style>
  <w:style w:type="character" w:styleId="951" w:customStyle="1">
    <w:name w:val="Plain Text Char"/>
    <w:link w:val="952"/>
    <w:uiPriority w:val="0"/>
    <w:qFormat/>
    <w:rPr>
      <w:rFonts w:ascii="宋体" w:hAnsi="Courier New"/>
      <w:sz w:val="28"/>
      <w:szCs w:val="24"/>
    </w:rPr>
  </w:style>
  <w:style w:type="paragraph" w:styleId="952" w:customStyle="1">
    <w:name w:val="纯文本1"/>
    <w:basedOn w:val="650"/>
    <w:link w:val="951"/>
    <w:uiPriority w:val="0"/>
    <w:qFormat/>
    <w:rPr>
      <w:rFonts w:ascii="宋体" w:hAnsi="Courier New"/>
      <w:sz w:val="28"/>
      <w:szCs w:val="24"/>
      <w:lang w:val="zh-CN"/>
    </w:rPr>
  </w:style>
  <w:style w:type="character" w:styleId="953" w:customStyle="1">
    <w:name w:val="标题 3 Char Char"/>
    <w:uiPriority w:val="0"/>
    <w:qFormat/>
    <w:rPr>
      <w:rFonts w:hint="eastAsia" w:ascii="宋体" w:hAnsi="宋体" w:eastAsia="宋体" w:cs="宋体"/>
      <w:b/>
      <w:sz w:val="32"/>
      <w:szCs w:val="32"/>
      <w:lang w:val="en-US" w:eastAsia="zh-CN"/>
    </w:rPr>
  </w:style>
  <w:style w:type="character" w:styleId="954" w:customStyle="1">
    <w:name w:val="gray6"/>
    <w:uiPriority w:val="0"/>
    <w:qFormat/>
    <w:rPr>
      <w:rFonts w:ascii="Times New Roman" w:hAnsi="Times New Roman" w:eastAsia="宋体" w:cs="Times New Roman"/>
    </w:rPr>
  </w:style>
  <w:style w:type="character" w:styleId="955" w:customStyle="1">
    <w:name w:val="style9"/>
    <w:uiPriority w:val="0"/>
    <w:qFormat/>
    <w:rPr>
      <w:rFonts w:ascii="Times New Roman" w:hAnsi="Times New Roman" w:eastAsia="宋体" w:cs="Times New Roman"/>
    </w:rPr>
  </w:style>
  <w:style w:type="character" w:styleId="956" w:customStyle="1">
    <w:name w:val="font61"/>
    <w:uiPriority w:val="0"/>
    <w:qFormat/>
    <w:rPr>
      <w:rFonts w:ascii="方正仿宋简体" w:hAnsi="方正仿宋简体" w:eastAsia="方正仿宋简体" w:cs="方正仿宋简体"/>
      <w:color w:val="000000"/>
      <w:sz w:val="24"/>
      <w:szCs w:val="24"/>
      <w:u w:val="none"/>
    </w:rPr>
  </w:style>
  <w:style w:type="character" w:styleId="957" w:customStyle="1">
    <w:name w:val="正文文本缩进 Char1"/>
    <w:uiPriority w:val="99"/>
    <w:semiHidden/>
    <w:qFormat/>
    <w:rPr>
      <w:sz w:val="21"/>
    </w:rPr>
  </w:style>
  <w:style w:type="character" w:styleId="958" w:customStyle="1">
    <w:name w:val="font21"/>
    <w:uiPriority w:val="0"/>
    <w:qFormat/>
    <w:rPr>
      <w:rFonts w:hint="eastAsia" w:ascii="宋体" w:hAnsi="宋体" w:eastAsia="宋体" w:cs="宋体"/>
      <w:color w:val="000000"/>
      <w:sz w:val="18"/>
      <w:szCs w:val="18"/>
    </w:rPr>
  </w:style>
  <w:style w:type="character" w:styleId="959" w:customStyle="1">
    <w:name w:val="样式 小三 加粗"/>
    <w:uiPriority w:val="0"/>
    <w:qFormat/>
    <w:rPr>
      <w:rFonts w:hint="eastAsia" w:ascii="宋体" w:hAnsi="宋体" w:eastAsia="宋体" w:cs="宋体"/>
      <w:b/>
      <w:sz w:val="32"/>
    </w:rPr>
  </w:style>
  <w:style w:type="character" w:styleId="960" w:customStyle="1">
    <w:name w:val="--规划正文 Char Char"/>
    <w:uiPriority w:val="0"/>
    <w:qFormat/>
    <w:rPr>
      <w:rFonts w:hint="eastAsia" w:ascii="宋体" w:hAnsi="宋体" w:eastAsia="宋体" w:cs="宋体"/>
      <w:sz w:val="24"/>
      <w:szCs w:val="24"/>
      <w:lang w:val="en-US" w:eastAsia="zh-CN"/>
    </w:rPr>
  </w:style>
  <w:style w:type="character" w:styleId="961" w:customStyle="1">
    <w:name w:val="apple-style-span"/>
    <w:uiPriority w:val="0"/>
    <w:qFormat/>
  </w:style>
  <w:style w:type="paragraph" w:styleId="962" w:customStyle="1">
    <w:name w:val="正文首行缩进1"/>
    <w:basedOn w:val="668"/>
    <w:uiPriority w:val="0"/>
    <w:qFormat/>
    <w:pPr>
      <w:ind w:firstLine="420"/>
    </w:pPr>
    <w:rPr>
      <w:rFonts w:ascii="Times New Roman" w:hAnsi="Times New Roman"/>
      <w:sz w:val="20"/>
      <w:szCs w:val="24"/>
    </w:rPr>
  </w:style>
  <w:style w:type="paragraph" w:styleId="963" w:customStyle="1">
    <w:name w:val="正文 1.1"/>
    <w:basedOn w:val="650"/>
    <w:next w:val="964"/>
    <w:uiPriority w:val="0"/>
    <w:qFormat/>
    <w:pPr>
      <w:ind w:left="980" w:hanging="980"/>
      <w:spacing w:line="360" w:lineRule="auto"/>
      <w:outlineLvl w:val="1"/>
    </w:pPr>
    <w:rPr>
      <w:rFonts w:ascii="仿宋" w:hAnsi="仿宋" w:eastAsia="仿宋"/>
      <w:b/>
      <w:sz w:val="28"/>
      <w:szCs w:val="21"/>
    </w:rPr>
  </w:style>
  <w:style w:type="paragraph" w:styleId="964" w:customStyle="1">
    <w:name w:val="正文 1.1.1"/>
    <w:basedOn w:val="650"/>
    <w:next w:val="650"/>
    <w:uiPriority w:val="0"/>
    <w:qFormat/>
    <w:pPr>
      <w:spacing w:line="360" w:lineRule="auto"/>
      <w:tabs>
        <w:tab w:val="left" w:pos="851" w:leader="none"/>
      </w:tabs>
      <w:outlineLvl w:val="2"/>
    </w:pPr>
    <w:rPr>
      <w:rFonts w:ascii="宋体" w:hAnsi="宋体"/>
      <w:color w:val="ff0000"/>
      <w:sz w:val="28"/>
      <w:szCs w:val="21"/>
    </w:rPr>
  </w:style>
  <w:style w:type="paragraph" w:styleId="965" w:customStyle="1">
    <w:name w:val="正文2"/>
    <w:basedOn w:val="650"/>
    <w:uiPriority w:val="0"/>
    <w:qFormat/>
    <w:pPr>
      <w:ind w:firstLine="200"/>
      <w:jc w:val="left"/>
      <w:spacing w:after="160" w:line="360" w:lineRule="auto"/>
      <w:widowControl/>
    </w:pPr>
    <w:rPr>
      <w:rFonts w:ascii="Verdana" w:hAnsi="Verdana" w:eastAsia="黑体"/>
      <w:lang w:eastAsia="en-US"/>
    </w:rPr>
  </w:style>
  <w:style w:type="paragraph" w:styleId="966" w:customStyle="1">
    <w:name w:val="_Style 4"/>
    <w:basedOn w:val="650"/>
    <w:uiPriority w:val="0"/>
    <w:qFormat/>
    <w:pPr>
      <w:ind w:left="420" w:hanging="420"/>
      <w:tabs>
        <w:tab w:val="left" w:pos="420" w:leader="none"/>
      </w:tabs>
    </w:pPr>
    <w:rPr>
      <w:sz w:val="24"/>
      <w:szCs w:val="24"/>
    </w:rPr>
  </w:style>
  <w:style w:type="paragraph" w:styleId="967" w:customStyle="1">
    <w:name w:val="Plain Text1"/>
    <w:basedOn w:val="650"/>
    <w:uiPriority w:val="0"/>
    <w:qFormat/>
    <w:rPr>
      <w:rFonts w:ascii="宋体" w:hAnsi="Courier New" w:eastAsia="楷体_GB2312"/>
      <w:sz w:val="28"/>
      <w:szCs w:val="22"/>
    </w:rPr>
  </w:style>
  <w:style w:type="paragraph" w:styleId="968" w:customStyle="1">
    <w:name w:val="正文1"/>
    <w:basedOn w:val="650"/>
    <w:next w:val="650"/>
    <w:uiPriority w:val="0"/>
    <w:qFormat/>
    <w:pPr>
      <w:ind w:left="420" w:firstLine="527"/>
      <w:spacing w:before="120" w:line="360" w:lineRule="auto"/>
    </w:pPr>
    <w:rPr>
      <w:rFonts w:ascii="宋体" w:hAnsi="宋体"/>
    </w:rPr>
  </w:style>
  <w:style w:type="paragraph" w:styleId="969" w:customStyle="1">
    <w:name w:val="纯文本3"/>
    <w:basedOn w:val="650"/>
    <w:uiPriority w:val="0"/>
    <w:qFormat/>
    <w:rPr>
      <w:rFonts w:ascii="宋体" w:hAnsi="Courier New" w:eastAsia="楷体_GB2312"/>
      <w:sz w:val="28"/>
    </w:rPr>
  </w:style>
  <w:style w:type="paragraph" w:styleId="970" w:customStyle="1">
    <w:name w:val="Char Char Char"/>
    <w:basedOn w:val="665"/>
    <w:uiPriority w:val="0"/>
    <w:qFormat/>
    <w:pPr>
      <w:spacing w:line="360" w:lineRule="auto"/>
      <w:shd w:val="clear" w:color="auto" w:fill="000080"/>
    </w:pPr>
    <w:rPr>
      <w:rFonts w:ascii="Tahoma" w:hAnsi="Tahoma"/>
      <w:sz w:val="24"/>
      <w:szCs w:val="24"/>
    </w:rPr>
  </w:style>
  <w:style w:type="paragraph" w:styleId="971" w:customStyle="1">
    <w:name w:val="Char Char Char Char"/>
    <w:basedOn w:val="665"/>
    <w:uiPriority w:val="0"/>
    <w:qFormat/>
    <w:pPr>
      <w:spacing w:line="360" w:lineRule="auto"/>
      <w:shd w:val="clear" w:color="auto" w:fill="000080"/>
    </w:pPr>
    <w:rPr>
      <w:rFonts w:ascii="Times New Roman"/>
      <w:sz w:val="24"/>
      <w:szCs w:val="20"/>
    </w:rPr>
  </w:style>
  <w:style w:type="paragraph" w:styleId="972" w:customStyle="1">
    <w:name w:val="列出段落1"/>
    <w:basedOn w:val="650"/>
    <w:uiPriority w:val="34"/>
    <w:qFormat/>
    <w:pPr>
      <w:ind w:firstLine="420"/>
    </w:pPr>
    <w:rPr>
      <w:rFonts w:ascii="Calibri" w:hAnsi="Calibri"/>
      <w:szCs w:val="22"/>
    </w:rPr>
  </w:style>
  <w:style w:type="paragraph" w:styleId="973" w:customStyle="1">
    <w:name w:val="Char Char Char1 Char Char Char Char"/>
    <w:basedOn w:val="650"/>
    <w:uiPriority w:val="0"/>
    <w:qFormat/>
    <w:pPr>
      <w:jc w:val="left"/>
      <w:spacing w:after="160" w:line="240" w:lineRule="exact"/>
      <w:widowControl/>
    </w:pPr>
    <w:rPr>
      <w:sz w:val="24"/>
      <w:szCs w:val="24"/>
    </w:rPr>
  </w:style>
  <w:style w:type="paragraph" w:styleId="974" w:customStyle="1">
    <w:name w:val="列项——（一级）"/>
    <w:basedOn w:val="650"/>
    <w:uiPriority w:val="0"/>
    <w:qFormat/>
    <w:pPr>
      <w:numPr>
        <w:ilvl w:val="0"/>
        <w:numId w:val="1"/>
      </w:numPr>
    </w:pPr>
    <w:rPr>
      <w:rFonts w:hint="eastAsia" w:ascii="宋体"/>
      <w:szCs w:val="22"/>
    </w:rPr>
  </w:style>
  <w:style w:type="paragraph" w:styleId="975" w:customStyle="1">
    <w:name w:val="Char Char Char Char Char Char Char Char Char1 Char Char Char Char"/>
    <w:basedOn w:val="665"/>
    <w:uiPriority w:val="0"/>
    <w:qFormat/>
    <w:pPr>
      <w:spacing w:line="360" w:lineRule="auto"/>
      <w:shd w:val="clear" w:color="auto" w:fill="000080"/>
    </w:pPr>
    <w:rPr>
      <w:rFonts w:ascii="Times New Roman" w:eastAsia="楷体_GB2312"/>
      <w:sz w:val="26"/>
      <w:szCs w:val="20"/>
    </w:rPr>
  </w:style>
  <w:style w:type="paragraph" w:styleId="976" w:customStyle="1">
    <w:name w:val="正文空2格  1."/>
    <w:basedOn w:val="650"/>
    <w:uiPriority w:val="0"/>
    <w:qFormat/>
    <w:pPr>
      <w:ind w:firstLine="480"/>
      <w:spacing w:line="360" w:lineRule="auto"/>
    </w:pPr>
    <w:rPr>
      <w:rFonts w:ascii="宋体" w:eastAsia="仿宋" w:cs="宋体"/>
      <w:sz w:val="28"/>
    </w:rPr>
  </w:style>
  <w:style w:type="paragraph" w:styleId="977" w:customStyle="1">
    <w:name w:val="纯文本2"/>
    <w:basedOn w:val="650"/>
    <w:uiPriority w:val="0"/>
    <w:qFormat/>
    <w:rPr>
      <w:rFonts w:ascii="宋体" w:hAnsi="Courier New" w:eastAsia="楷体_GB2312"/>
      <w:sz w:val="28"/>
    </w:rPr>
  </w:style>
  <w:style w:type="paragraph" w:styleId="978" w:customStyle="1">
    <w:name w:val="列出段落11"/>
    <w:basedOn w:val="650"/>
    <w:uiPriority w:val="0"/>
    <w:qFormat/>
    <w:pPr>
      <w:ind w:firstLine="420"/>
    </w:pPr>
  </w:style>
  <w:style w:type="paragraph" w:styleId="979" w:customStyle="1">
    <w:name w:val="Char Char Char Char1"/>
    <w:basedOn w:val="650"/>
    <w:uiPriority w:val="0"/>
    <w:qFormat/>
    <w:pPr>
      <w:jc w:val="left"/>
      <w:widowControl/>
    </w:pPr>
    <w:rPr>
      <w:rFonts w:ascii="Tahoma" w:hAnsi="Tahoma"/>
      <w:sz w:val="24"/>
    </w:rPr>
  </w:style>
  <w:style w:type="paragraph" w:styleId="980" w:customStyle="1">
    <w:name w:val="可研正文"/>
    <w:basedOn w:val="650"/>
    <w:uiPriority w:val="0"/>
    <w:qFormat/>
    <w:pPr>
      <w:ind w:left="987"/>
      <w:tabs>
        <w:tab w:val="left" w:pos="987" w:leader="none"/>
      </w:tabs>
    </w:pPr>
    <w:rPr>
      <w:rFonts w:ascii="仿宋_GB2312" w:hAnsi="宋体" w:eastAsia="仿宋_GB2312"/>
      <w:bCs/>
      <w:szCs w:val="28"/>
    </w:rPr>
  </w:style>
  <w:style w:type="paragraph" w:styleId="981" w:customStyle="1">
    <w:name w:val="Char Char Char Char Char Char Char Char Char1 Char"/>
    <w:basedOn w:val="665"/>
    <w:uiPriority w:val="0"/>
    <w:qFormat/>
    <w:pPr>
      <w:spacing w:line="360" w:lineRule="auto"/>
      <w:shd w:val="clear" w:color="auto" w:fill="000080"/>
    </w:pPr>
    <w:rPr>
      <w:rFonts w:ascii="Tahoma" w:hAnsi="Tahoma"/>
      <w:sz w:val="24"/>
      <w:szCs w:val="24"/>
    </w:rPr>
  </w:style>
  <w:style w:type="paragraph" w:styleId="982" w:customStyle="1">
    <w:name w:val="p0"/>
    <w:basedOn w:val="650"/>
    <w:uiPriority w:val="0"/>
    <w:qFormat/>
    <w:pPr>
      <w:widowControl/>
    </w:pPr>
    <w:rPr>
      <w:szCs w:val="21"/>
    </w:rPr>
  </w:style>
  <w:style w:type="paragraph" w:styleId="983" w:customStyle="1">
    <w:name w:val="列出段落2"/>
    <w:basedOn w:val="650"/>
    <w:uiPriority w:val="0"/>
    <w:qFormat/>
    <w:pPr>
      <w:ind w:firstLine="420"/>
    </w:pPr>
    <w:rPr>
      <w:szCs w:val="24"/>
    </w:rPr>
  </w:style>
  <w:style w:type="paragraph" w:styleId="984" w:customStyle="1">
    <w:name w:val="Char"/>
    <w:basedOn w:val="650"/>
    <w:uiPriority w:val="0"/>
    <w:qFormat/>
    <w:pPr>
      <w:ind w:left="420" w:hanging="420"/>
      <w:tabs>
        <w:tab w:val="left" w:pos="420" w:leader="none"/>
      </w:tabs>
    </w:pPr>
    <w:rPr>
      <w:sz w:val="24"/>
      <w:szCs w:val="24"/>
    </w:rPr>
  </w:style>
  <w:style w:type="paragraph" w:styleId="985" w:customStyle="1">
    <w:name w:val="_Style 2"/>
    <w:basedOn w:val="650"/>
    <w:uiPriority w:val="0"/>
    <w:qFormat/>
    <w:pPr>
      <w:ind w:firstLine="420"/>
    </w:pPr>
    <w:rPr>
      <w:rFonts w:ascii="Calibri" w:hAnsi="Calibri"/>
      <w:szCs w:val="22"/>
    </w:rPr>
  </w:style>
  <w:style w:type="paragraph" w:styleId="986" w:customStyle="1">
    <w:name w:val="Char1 Char Char Char"/>
    <w:basedOn w:val="650"/>
    <w:uiPriority w:val="0"/>
    <w:qFormat/>
    <w:rPr>
      <w:rFonts w:ascii="Tahoma" w:hAnsi="Tahoma"/>
      <w:sz w:val="24"/>
    </w:rPr>
  </w:style>
  <w:style w:type="paragraph" w:styleId="987" w:customStyle="1">
    <w:name w:val="纯文本111"/>
    <w:basedOn w:val="650"/>
    <w:uiPriority w:val="0"/>
    <w:qFormat/>
    <w:rPr>
      <w:rFonts w:ascii="宋体" w:hAnsi="Courier New" w:eastAsia="楷体_GB2312"/>
      <w:sz w:val="28"/>
    </w:rPr>
  </w:style>
  <w:style w:type="paragraph" w:styleId="988" w:customStyle="1">
    <w:name w:val="纯文本11"/>
    <w:basedOn w:val="650"/>
    <w:link w:val="989"/>
    <w:uiPriority w:val="0"/>
    <w:qFormat/>
    <w:rPr>
      <w:rFonts w:ascii="宋体" w:hAnsi="Courier New" w:eastAsia="楷体_GB2312"/>
      <w:sz w:val="26"/>
      <w:szCs w:val="24"/>
    </w:rPr>
  </w:style>
  <w:style w:type="character" w:styleId="989" w:customStyle="1">
    <w:name w:val="纯文本 Char Char"/>
    <w:link w:val="988"/>
    <w:uiPriority w:val="0"/>
    <w:qFormat/>
    <w:rPr>
      <w:rFonts w:ascii="宋体" w:hAnsi="Courier New" w:eastAsia="楷体_GB2312"/>
      <w:sz w:val="26"/>
      <w:szCs w:val="24"/>
    </w:rPr>
  </w:style>
  <w:style w:type="paragraph" w:styleId="990" w:customStyle="1">
    <w:name w:val="正文空4格  1）"/>
    <w:basedOn w:val="650"/>
    <w:uiPriority w:val="0"/>
    <w:qFormat/>
    <w:pPr>
      <w:ind w:firstLine="1120"/>
      <w:spacing w:line="360" w:lineRule="auto"/>
    </w:pPr>
    <w:rPr>
      <w:rFonts w:ascii="宋体" w:eastAsia="仿宋" w:cs="宋体"/>
      <w:sz w:val="28"/>
    </w:rPr>
  </w:style>
  <w:style w:type="character" w:styleId="991" w:customStyle="1">
    <w:name w:val="a正文 Char"/>
    <w:link w:val="992"/>
    <w:uiPriority w:val="0"/>
    <w:qFormat/>
    <w:rPr>
      <w:color w:val="000000"/>
      <w:sz w:val="24"/>
      <w:szCs w:val="28"/>
    </w:rPr>
  </w:style>
  <w:style w:type="paragraph" w:styleId="992" w:customStyle="1">
    <w:name w:val="a正文"/>
    <w:basedOn w:val="650"/>
    <w:link w:val="991"/>
    <w:uiPriority w:val="0"/>
    <w:qFormat/>
    <w:pPr>
      <w:ind w:firstLine="200"/>
      <w:jc w:val="left"/>
      <w:spacing w:line="360" w:lineRule="auto"/>
    </w:pPr>
    <w:rPr>
      <w:color w:val="000000"/>
      <w:sz w:val="24"/>
      <w:szCs w:val="28"/>
      <w:lang w:val="zh-CN"/>
    </w:rPr>
  </w:style>
  <w:style w:type="paragraph" w:styleId="993" w:customStyle="1">
    <w:name w:val="列表段落1"/>
    <w:basedOn w:val="650"/>
    <w:uiPriority w:val="34"/>
    <w:qFormat/>
    <w:pPr>
      <w:ind w:firstLine="420"/>
    </w:pPr>
    <w:rPr>
      <w:rFonts w:ascii="Calibri" w:hAnsi="Calibri"/>
      <w:szCs w:val="22"/>
    </w:rPr>
  </w:style>
  <w:style w:type="character" w:styleId="994" w:customStyle="1">
    <w:name w:val="fontstyle01"/>
    <w:uiPriority w:val="0"/>
    <w:qFormat/>
    <w:rPr>
      <w:rFonts w:hint="eastAsia" w:ascii="宋体" w:hAnsi="宋体" w:eastAsia="宋体"/>
      <w:color w:val="000000"/>
      <w:sz w:val="24"/>
      <w:szCs w:val="24"/>
    </w:rPr>
  </w:style>
  <w:style w:type="table" w:styleId="995" w:customStyle="1">
    <w:name w:val="Table Normal_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96" w:customStyle="1">
    <w:name w:val="普通(网站)1"/>
    <w:basedOn w:val="650"/>
    <w:uiPriority w:val="0"/>
    <w:qFormat/>
    <w:pPr>
      <w:jc w:val="left"/>
      <w:spacing w:before="100" w:beforeAutospacing="1" w:after="100" w:afterAutospacing="1"/>
      <w:widowControl/>
    </w:pPr>
    <w:rPr>
      <w:rFonts w:ascii="宋体" w:hAnsi="宋体" w:cs="宋体"/>
      <w:sz w:val="24"/>
      <w:szCs w:val="24"/>
    </w:rPr>
  </w:style>
  <w:style w:type="paragraph" w:styleId="99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998" w:customStyle="1">
    <w:name w:val="Heading 5_0"/>
    <w:basedOn w:val="650"/>
    <w:next w:val="650"/>
    <w:uiPriority w:val="0"/>
    <w:qFormat/>
    <w:pPr>
      <w:spacing w:before="240" w:after="60"/>
      <w:widowControl/>
    </w:pPr>
    <w:rPr>
      <w:b/>
      <w:bCs/>
      <w:i/>
      <w:iCs/>
      <w:sz w:val="26"/>
      <w:szCs w:val="26"/>
    </w:rPr>
  </w:style>
  <w:style w:type="paragraph" w:styleId="999" w:customStyle="1">
    <w:name w:val="PlainText1"/>
    <w:basedOn w:val="650"/>
    <w:uiPriority w:val="0"/>
    <w:qFormat/>
    <w:pPr>
      <w:jc w:val="left"/>
      <w:widowControl/>
    </w:pPr>
    <w:rPr>
      <w:rFonts w:ascii="宋体" w:hAnsi="Courier New" w:eastAsia="楷体_GB2312"/>
      <w:sz w:val="26"/>
    </w:rPr>
  </w:style>
  <w:style w:type="paragraph" w:styleId="1000" w:customStyle="1">
    <w:name w:val="UserStyle_28"/>
    <w:basedOn w:val="650"/>
    <w:uiPriority w:val="0"/>
    <w:qFormat/>
    <w:pPr>
      <w:widowControl/>
    </w:pPr>
    <w:rPr>
      <w:rFonts w:ascii="宋体" w:hAnsi="Courier New" w:eastAsia="楷体_GB2312"/>
      <w:sz w:val="28"/>
    </w:rPr>
  </w:style>
  <w:style w:type="paragraph" w:styleId="1001" w:customStyle="1">
    <w:name w:val="正文文本1"/>
    <w:basedOn w:val="650"/>
    <w:uiPriority w:val="0"/>
    <w:qFormat/>
    <w:rPr>
      <w:rFonts w:ascii="楷体_GB2312" w:hAnsi="Arial" w:eastAsia="楷体_GB2312"/>
      <w:sz w:val="28"/>
      <w:szCs w:val="28"/>
    </w:rPr>
  </w:style>
  <w:style w:type="paragraph" w:styleId="1002" w:customStyle="1">
    <w:name w:val="普通正文"/>
    <w:basedOn w:val="650"/>
    <w:uiPriority w:val="0"/>
    <w:qFormat/>
    <w:pPr>
      <w:ind w:firstLine="480"/>
      <w:jc w:val="left"/>
      <w:spacing w:before="120" w:after="120" w:line="360" w:lineRule="auto"/>
    </w:pPr>
    <w:rPr>
      <w:rFonts w:ascii="Arial" w:hAnsi="Arial"/>
      <w:sz w:val="24"/>
      <w:szCs w:val="24"/>
    </w:rPr>
  </w:style>
  <w:style w:type="character" w:styleId="1003" w:customStyle="1">
    <w:name w:val="批注引用1"/>
    <w:uiPriority w:val="0"/>
    <w:semiHidden/>
    <w:qFormat/>
    <w:rPr>
      <w:rFonts w:ascii="Times New Roman" w:hAnsi="Times New Roman" w:eastAsia="宋体" w:cs="Times New Roman"/>
      <w:sz w:val="21"/>
      <w:lang w:val="en-US" w:eastAsia="zh-CN" w:bidi="ar-SA"/>
    </w:rPr>
  </w:style>
  <w:style w:type="character" w:styleId="1004" w:customStyle="1">
    <w:name w:val="默认段落字体1"/>
    <w:uiPriority w:val="1"/>
    <w:unhideWhenUsed/>
    <w:qFormat/>
  </w:style>
  <w:style w:type="paragraph" w:styleId="1005" w:customStyle="1">
    <w:name w:val="Revision"/>
    <w:uiPriority w:val="99"/>
    <w:unhideWhenUsed/>
    <w:qFormat/>
    <w:rPr>
      <w:rFonts w:ascii="Times New Roman" w:hAnsi="Times New Roman" w:eastAsia="宋体" w:cs="Times New Roman"/>
      <w:sz w:val="21"/>
      <w:lang w:val="en-US" w:eastAsia="zh-CN" w:bidi="ar-SA"/>
    </w:rPr>
  </w:style>
  <w:style w:type="table" w:styleId="1006" w:customStyle="1">
    <w:name w:val="Table Normal"/>
    <w:uiPriority w:val="0"/>
    <w:unhideWhenUsed/>
    <w:qFormat/>
    <w:tblPr>
      <w:tblCellMar>
        <w:left w:w="0" w:type="dxa"/>
        <w:top w:w="0" w:type="dxa"/>
        <w:right w:w="0" w:type="dxa"/>
        <w:bottom w:w="0" w:type="dxa"/>
      </w:tblCellMar>
    </w:tblPr>
  </w:style>
  <w:style w:type="paragraph" w:styleId="1007" w:customStyle="1">
    <w:name w:val="Table Text"/>
    <w:basedOn w:val="650"/>
    <w:uiPriority w:val="0"/>
    <w:semiHidden/>
    <w:qFormat/>
  </w:style>
  <w:style w:type="table" w:styleId="1008" w:customStyle="1">
    <w:name w:val="Table Normal1"/>
    <w:uiPriority w:val="0"/>
    <w:semiHidden/>
    <w:unhideWhenUsed/>
    <w:qFormat/>
    <w:rPr>
      <w:rFonts w:ascii="Arial" w:hAnsi="Arial" w:cs="Arial"/>
    </w:rPr>
    <w:tblPr>
      <w:tblCellMar>
        <w:left w:w="0" w:type="dxa"/>
        <w:top w:w="0" w:type="dxa"/>
        <w:right w:w="0" w:type="dxa"/>
        <w:bottom w:w="0" w:type="dxa"/>
      </w:tblCellMar>
    </w:tblPr>
  </w:style>
  <w:style w:type="numbering" w:styleId="9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5F039-9B8C-4C00-9B26-3C856A848474}"/>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陈奕潼</cp:lastModifiedBy>
  <cp:revision>65</cp:revision>
  <dcterms:created xsi:type="dcterms:W3CDTF">2021-02-18T07:31:00Z</dcterms:created>
  <dcterms:modified xsi:type="dcterms:W3CDTF">2025-12-18T06:20:43Z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eyJoZGlkIjoiNTk0OGE0OGQyOGJiMTE1MzRjNzk3NjdlMmRmM2JlZGIifQ==</vt:lpwstr>
  </property>
  <property fmtid="{D5CDD505-2E9C-101B-9397-08002B2CF9AE}" pid="3" name="KSOProductBuildVer">
    <vt:lpwstr>2052-12.1.0.24034</vt:lpwstr>
  </property>
  <property fmtid="{D5CDD505-2E9C-101B-9397-08002B2CF9AE}" pid="4" name="ICV">
    <vt:lpwstr>F38BA97C439E46D98BD00E30849F1682_12</vt:lpwstr>
  </property>
</Properties>
</file>